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030" w:rsidRPr="009A2030" w:rsidRDefault="009A2030" w:rsidP="009A2030">
      <w:pPr>
        <w:spacing w:after="24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Hostile takeovers have fallen out of </w:t>
      </w:r>
      <w:proofErr w:type="spellStart"/>
      <w:r w:rsidRPr="009A2030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 in recent years, as confidence amongst corporate leaders shrank during the financial crisis. </w:t>
      </w:r>
      <w:proofErr w:type="gramStart"/>
      <w:r w:rsidRPr="009A2030">
        <w:rPr>
          <w:rFonts w:ascii="Times New Roman" w:eastAsia="Times New Roman" w:hAnsi="Times New Roman" w:cs="Times New Roman"/>
          <w:sz w:val="24"/>
          <w:szCs w:val="24"/>
        </w:rPr>
        <w:t>But now</w:t>
      </w:r>
      <w:proofErr w:type="gramEnd"/>
      <w:r w:rsidRPr="009A203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tgtFrame="_blank" w:tooltip="Link to pfizer website" w:history="1">
        <w:r w:rsidRPr="009A2030">
          <w:rPr>
            <w:rFonts w:ascii="Times New Roman" w:eastAsia="Times New Roman" w:hAnsi="Times New Roman" w:cs="Times New Roman"/>
            <w:color w:val="006892"/>
            <w:sz w:val="24"/>
            <w:szCs w:val="24"/>
            <w:u w:val="single"/>
          </w:rPr>
          <w:t>Pfizer</w:t>
        </w:r>
      </w:hyperlink>
      <w:r w:rsidRPr="009A2030">
        <w:rPr>
          <w:rFonts w:ascii="Times New Roman" w:eastAsia="Times New Roman" w:hAnsi="Times New Roman" w:cs="Times New Roman"/>
          <w:sz w:val="24"/>
          <w:szCs w:val="24"/>
        </w:rPr>
        <w:t> is preparing to embark on a no-holds barred battle for the hostile takeover of </w:t>
      </w:r>
      <w:hyperlink r:id="rId5" w:tgtFrame="_blank" w:tooltip="Link to Astra Zeneca website" w:history="1">
        <w:r w:rsidRPr="009A2030">
          <w:rPr>
            <w:rFonts w:ascii="Times New Roman" w:eastAsia="Times New Roman" w:hAnsi="Times New Roman" w:cs="Times New Roman"/>
            <w:color w:val="006892"/>
            <w:sz w:val="24"/>
            <w:szCs w:val="24"/>
            <w:u w:val="single"/>
          </w:rPr>
          <w:t>Astra-Zeneca</w:t>
        </w:r>
      </w:hyperlink>
      <w:r w:rsidRPr="009A2030">
        <w:rPr>
          <w:rFonts w:ascii="Times New Roman" w:eastAsia="Times New Roman" w:hAnsi="Times New Roman" w:cs="Times New Roman"/>
          <w:sz w:val="24"/>
          <w:szCs w:val="24"/>
        </w:rPr>
        <w:t>, so we look back at some of the biggest attempted takeovers of the past decade.</w:t>
      </w:r>
    </w:p>
    <w:p w:rsidR="009A2030" w:rsidRPr="009A2030" w:rsidRDefault="009A2030" w:rsidP="009A2030">
      <w:pPr>
        <w:spacing w:before="100" w:beforeAutospacing="1" w:after="100" w:afterAutospacing="1" w:line="264" w:lineRule="atLeast"/>
        <w:outlineLvl w:val="2"/>
        <w:rPr>
          <w:rFonts w:ascii="Helvetica" w:eastAsia="Times New Roman" w:hAnsi="Helvetica" w:cs="Helvetica"/>
          <w:sz w:val="24"/>
          <w:szCs w:val="24"/>
        </w:rPr>
      </w:pPr>
      <w:r w:rsidRPr="009A2030">
        <w:rPr>
          <w:rFonts w:ascii="Helvetica" w:eastAsia="Times New Roman" w:hAnsi="Helvetica" w:cs="Helvetica"/>
          <w:sz w:val="24"/>
          <w:szCs w:val="24"/>
        </w:rPr>
        <w:t>1. AOL and Time Warner, $164bn, 2000</w:t>
      </w:r>
    </w:p>
    <w:p w:rsidR="009A2030" w:rsidRPr="009A2030" w:rsidRDefault="009A2030" w:rsidP="009A2030">
      <w:pPr>
        <w:spacing w:after="24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A2030">
        <w:rPr>
          <w:rFonts w:ascii="Times New Roman" w:eastAsia="Times New Roman" w:hAnsi="Times New Roman" w:cs="Times New Roman"/>
          <w:sz w:val="24"/>
          <w:szCs w:val="24"/>
        </w:rPr>
        <w:t>When </w:t>
      </w:r>
      <w:hyperlink r:id="rId6" w:tgtFrame="_blank" w:tooltip="Link to article on Cnet entitled: 'AOL to buy Time Warner in historic merger'" w:history="1">
        <w:r w:rsidRPr="009A2030">
          <w:rPr>
            <w:rFonts w:ascii="Times New Roman" w:eastAsia="Times New Roman" w:hAnsi="Times New Roman" w:cs="Times New Roman"/>
            <w:color w:val="006892"/>
            <w:sz w:val="24"/>
            <w:szCs w:val="24"/>
            <w:u w:val="single"/>
          </w:rPr>
          <w:t>AOL announced</w:t>
        </w:r>
      </w:hyperlink>
      <w:bookmarkStart w:id="0" w:name="_GoBack"/>
      <w:bookmarkEnd w:id="0"/>
      <w:r w:rsidRPr="009A2030">
        <w:rPr>
          <w:rFonts w:ascii="Times New Roman" w:eastAsia="Times New Roman" w:hAnsi="Times New Roman" w:cs="Times New Roman"/>
          <w:sz w:val="24"/>
          <w:szCs w:val="24"/>
        </w:rPr>
        <w:t> it was taking over the much larger and successful </w:t>
      </w:r>
      <w:hyperlink r:id="rId7" w:tgtFrame="_blank" w:tooltip="Link to Time Warner website" w:history="1">
        <w:r w:rsidRPr="009A2030">
          <w:rPr>
            <w:rFonts w:ascii="Times New Roman" w:eastAsia="Times New Roman" w:hAnsi="Times New Roman" w:cs="Times New Roman"/>
            <w:color w:val="006892"/>
            <w:sz w:val="24"/>
            <w:szCs w:val="24"/>
            <w:u w:val="single"/>
          </w:rPr>
          <w:t>Time Warner</w:t>
        </w:r>
      </w:hyperlink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, it </w:t>
      </w:r>
      <w:proofErr w:type="gramStart"/>
      <w:r w:rsidRPr="009A2030">
        <w:rPr>
          <w:rFonts w:ascii="Times New Roman" w:eastAsia="Times New Roman" w:hAnsi="Times New Roman" w:cs="Times New Roman"/>
          <w:sz w:val="24"/>
          <w:szCs w:val="24"/>
        </w:rPr>
        <w:t>was hailed</w:t>
      </w:r>
      <w:proofErr w:type="gramEnd"/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 the deal of the millennium. </w:t>
      </w:r>
      <w:proofErr w:type="gramStart"/>
      <w:r w:rsidRPr="009A2030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gramEnd"/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 the dotcom boom meant the new AOL Time Warner lost over $200bn in value in less than two years.</w:t>
      </w:r>
    </w:p>
    <w:p w:rsidR="009A2030" w:rsidRPr="009A2030" w:rsidRDefault="009A2030" w:rsidP="009A2030">
      <w:pPr>
        <w:spacing w:before="100" w:beforeAutospacing="1" w:after="100" w:afterAutospacing="1" w:line="264" w:lineRule="atLeast"/>
        <w:outlineLvl w:val="2"/>
        <w:rPr>
          <w:rFonts w:ascii="Helvetica" w:eastAsia="Times New Roman" w:hAnsi="Helvetica" w:cs="Helvetica"/>
          <w:sz w:val="24"/>
          <w:szCs w:val="24"/>
        </w:rPr>
      </w:pPr>
      <w:r w:rsidRPr="009A2030">
        <w:rPr>
          <w:rFonts w:ascii="Helvetica" w:eastAsia="Times New Roman" w:hAnsi="Helvetica" w:cs="Helvetica"/>
          <w:sz w:val="24"/>
          <w:szCs w:val="24"/>
        </w:rPr>
        <w:t>2. Sanofi-Aventis and Genzyme Corp, $24.5bn, 2010</w:t>
      </w:r>
    </w:p>
    <w:p w:rsidR="009A2030" w:rsidRPr="009A2030" w:rsidRDefault="009A2030" w:rsidP="009A2030">
      <w:pPr>
        <w:spacing w:after="24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tooltip="Link to Sanofi website" w:history="1">
        <w:r w:rsidRPr="009A2030">
          <w:rPr>
            <w:rFonts w:ascii="Times New Roman" w:eastAsia="Times New Roman" w:hAnsi="Times New Roman" w:cs="Times New Roman"/>
            <w:color w:val="006892"/>
            <w:sz w:val="24"/>
            <w:szCs w:val="24"/>
            <w:u w:val="single"/>
          </w:rPr>
          <w:t>Sanofi</w:t>
        </w:r>
      </w:hyperlink>
      <w:r w:rsidRPr="009A2030">
        <w:rPr>
          <w:rFonts w:ascii="Times New Roman" w:eastAsia="Times New Roman" w:hAnsi="Times New Roman" w:cs="Times New Roman"/>
          <w:sz w:val="24"/>
          <w:szCs w:val="24"/>
        </w:rPr>
        <w:t> fought hard to takeover biotechnology company </w:t>
      </w:r>
      <w:hyperlink r:id="rId9" w:tgtFrame="_blank" w:tooltip="Link to Genzyme website" w:history="1">
        <w:r w:rsidRPr="009A2030">
          <w:rPr>
            <w:rFonts w:ascii="Times New Roman" w:eastAsia="Times New Roman" w:hAnsi="Times New Roman" w:cs="Times New Roman"/>
            <w:color w:val="006892"/>
            <w:sz w:val="24"/>
            <w:szCs w:val="24"/>
            <w:u w:val="single"/>
          </w:rPr>
          <w:t>Genzyme</w:t>
        </w:r>
      </w:hyperlink>
      <w:r w:rsidRPr="009A2030">
        <w:rPr>
          <w:rFonts w:ascii="Times New Roman" w:eastAsia="Times New Roman" w:hAnsi="Times New Roman" w:cs="Times New Roman"/>
          <w:sz w:val="24"/>
          <w:szCs w:val="24"/>
        </w:rPr>
        <w:t> in 2010. It had to offer significantly more per share than they initially wanted before triggering a top-up option to assume control over around 90 percent of its target company.</w:t>
      </w:r>
    </w:p>
    <w:p w:rsidR="009A2030" w:rsidRPr="009A2030" w:rsidRDefault="009A2030" w:rsidP="009A2030">
      <w:pPr>
        <w:spacing w:before="100" w:beforeAutospacing="1" w:after="100" w:afterAutospacing="1" w:line="264" w:lineRule="atLeast"/>
        <w:outlineLvl w:val="2"/>
        <w:rPr>
          <w:rFonts w:ascii="Helvetica" w:eastAsia="Times New Roman" w:hAnsi="Helvetica" w:cs="Helvetica"/>
          <w:sz w:val="24"/>
          <w:szCs w:val="24"/>
        </w:rPr>
      </w:pPr>
      <w:proofErr w:type="gramStart"/>
      <w:r w:rsidRPr="009A2030">
        <w:rPr>
          <w:rFonts w:ascii="Helvetica" w:eastAsia="Times New Roman" w:hAnsi="Helvetica" w:cs="Helvetica"/>
          <w:sz w:val="24"/>
          <w:szCs w:val="24"/>
        </w:rPr>
        <w:t>3. Nasdaq</w:t>
      </w:r>
      <w:proofErr w:type="gramEnd"/>
      <w:r w:rsidRPr="009A2030">
        <w:rPr>
          <w:rFonts w:ascii="Helvetica" w:eastAsia="Times New Roman" w:hAnsi="Helvetica" w:cs="Helvetica"/>
          <w:sz w:val="24"/>
          <w:szCs w:val="24"/>
        </w:rPr>
        <w:t xml:space="preserve"> OMX/</w:t>
      </w:r>
      <w:proofErr w:type="spellStart"/>
      <w:r w:rsidRPr="009A2030">
        <w:rPr>
          <w:rFonts w:ascii="Helvetica" w:eastAsia="Times New Roman" w:hAnsi="Helvetica" w:cs="Helvetica"/>
          <w:sz w:val="24"/>
          <w:szCs w:val="24"/>
        </w:rPr>
        <w:t>IntercontinentalExchange</w:t>
      </w:r>
      <w:proofErr w:type="spellEnd"/>
      <w:r w:rsidRPr="009A2030">
        <w:rPr>
          <w:rFonts w:ascii="Helvetica" w:eastAsia="Times New Roman" w:hAnsi="Helvetica" w:cs="Helvetica"/>
          <w:sz w:val="24"/>
          <w:szCs w:val="24"/>
        </w:rPr>
        <w:t xml:space="preserve"> and NYSE Euronext, $13.4bn, 2011</w:t>
      </w:r>
    </w:p>
    <w:p w:rsidR="009A2030" w:rsidRPr="009A2030" w:rsidRDefault="009A2030" w:rsidP="009A2030">
      <w:pPr>
        <w:spacing w:after="24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A2030">
        <w:rPr>
          <w:rFonts w:ascii="Times New Roman" w:eastAsia="Times New Roman" w:hAnsi="Times New Roman" w:cs="Times New Roman"/>
          <w:sz w:val="24"/>
          <w:szCs w:val="24"/>
        </w:rPr>
        <w:t>In a battle for control over the New York Stock Exchange, </w:t>
      </w:r>
      <w:hyperlink r:id="rId10" w:tgtFrame="_blank" w:tooltip="Link to Nasdaq website" w:history="1">
        <w:proofErr w:type="gramStart"/>
        <w:r w:rsidRPr="009A2030">
          <w:rPr>
            <w:rFonts w:ascii="Times New Roman" w:eastAsia="Times New Roman" w:hAnsi="Times New Roman" w:cs="Times New Roman"/>
            <w:color w:val="006892"/>
            <w:sz w:val="24"/>
            <w:szCs w:val="24"/>
            <w:u w:val="single"/>
          </w:rPr>
          <w:t>Nasdaq</w:t>
        </w:r>
        <w:proofErr w:type="gramEnd"/>
      </w:hyperlink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 was determined to undermine </w:t>
      </w:r>
      <w:proofErr w:type="spellStart"/>
      <w:r w:rsidRPr="009A2030">
        <w:rPr>
          <w:rFonts w:ascii="Times New Roman" w:eastAsia="Times New Roman" w:hAnsi="Times New Roman" w:cs="Times New Roman"/>
          <w:sz w:val="24"/>
          <w:szCs w:val="24"/>
        </w:rPr>
        <w:t>Deustche</w:t>
      </w:r>
      <w:proofErr w:type="spellEnd"/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030">
        <w:rPr>
          <w:rFonts w:ascii="Times New Roman" w:eastAsia="Times New Roman" w:hAnsi="Times New Roman" w:cs="Times New Roman"/>
          <w:sz w:val="24"/>
          <w:szCs w:val="24"/>
        </w:rPr>
        <w:t>Borse’s</w:t>
      </w:r>
      <w:proofErr w:type="spellEnd"/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 bid to buy the NYSE parent company with an unsolicited and valuable bid. </w:t>
      </w:r>
      <w:proofErr w:type="gramStart"/>
      <w:r w:rsidRPr="009A2030">
        <w:rPr>
          <w:rFonts w:ascii="Times New Roman" w:eastAsia="Times New Roman" w:hAnsi="Times New Roman" w:cs="Times New Roman"/>
          <w:sz w:val="24"/>
          <w:szCs w:val="24"/>
        </w:rPr>
        <w:t>Nasdaq</w:t>
      </w:r>
      <w:proofErr w:type="gramEnd"/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 was ultimately forced to withdraw its $13.4bn offer amid concerns from regulators.</w:t>
      </w:r>
    </w:p>
    <w:p w:rsidR="009A2030" w:rsidRPr="009A2030" w:rsidRDefault="009A2030" w:rsidP="009A2030">
      <w:pPr>
        <w:spacing w:before="100" w:beforeAutospacing="1" w:after="100" w:afterAutospacing="1" w:line="264" w:lineRule="atLeast"/>
        <w:outlineLvl w:val="2"/>
        <w:rPr>
          <w:rFonts w:ascii="Helvetica" w:eastAsia="Times New Roman" w:hAnsi="Helvetica" w:cs="Helvetica"/>
          <w:sz w:val="24"/>
          <w:szCs w:val="24"/>
        </w:rPr>
      </w:pPr>
      <w:r w:rsidRPr="009A2030">
        <w:rPr>
          <w:rFonts w:ascii="Helvetica" w:eastAsia="Times New Roman" w:hAnsi="Helvetica" w:cs="Helvetica"/>
          <w:sz w:val="24"/>
          <w:szCs w:val="24"/>
        </w:rPr>
        <w:t>4. Icahn Enterprises and Clorox, $11.7bn, 2011</w:t>
      </w:r>
    </w:p>
    <w:p w:rsidR="009A2030" w:rsidRPr="009A2030" w:rsidRDefault="009A2030" w:rsidP="009A2030">
      <w:pPr>
        <w:spacing w:after="24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A2030">
        <w:rPr>
          <w:rFonts w:ascii="Times New Roman" w:eastAsia="Times New Roman" w:hAnsi="Times New Roman" w:cs="Times New Roman"/>
          <w:sz w:val="24"/>
          <w:szCs w:val="24"/>
        </w:rPr>
        <w:t>When </w:t>
      </w:r>
      <w:hyperlink r:id="rId11" w:tgtFrame="_blank" w:tooltip="Link to the Clorox Company website" w:history="1">
        <w:r w:rsidRPr="009A2030">
          <w:rPr>
            <w:rFonts w:ascii="Times New Roman" w:eastAsia="Times New Roman" w:hAnsi="Times New Roman" w:cs="Times New Roman"/>
            <w:color w:val="006892"/>
            <w:sz w:val="24"/>
            <w:szCs w:val="24"/>
            <w:u w:val="single"/>
          </w:rPr>
          <w:t>Clorox</w:t>
        </w:r>
      </w:hyperlink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 refused Icahn’s bid of $10bn, CEO Carl Icahn sent a full-caps letter to the Clorox board directly telling them shareholders should decide on the takeover. Though the bid </w:t>
      </w:r>
      <w:proofErr w:type="gramStart"/>
      <w:r w:rsidRPr="009A2030">
        <w:rPr>
          <w:rFonts w:ascii="Times New Roman" w:eastAsia="Times New Roman" w:hAnsi="Times New Roman" w:cs="Times New Roman"/>
          <w:sz w:val="24"/>
          <w:szCs w:val="24"/>
        </w:rPr>
        <w:t>was eventually raised</w:t>
      </w:r>
      <w:proofErr w:type="gramEnd"/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 to $11.7bn, Icahn was eventually forced to withdraw and drop the push for a proxy fight.</w:t>
      </w:r>
    </w:p>
    <w:p w:rsidR="009A2030" w:rsidRPr="009A2030" w:rsidRDefault="009A2030" w:rsidP="009A2030">
      <w:pPr>
        <w:spacing w:before="100" w:beforeAutospacing="1" w:after="100" w:afterAutospacing="1" w:line="264" w:lineRule="atLeast"/>
        <w:outlineLvl w:val="2"/>
        <w:rPr>
          <w:rFonts w:ascii="Helvetica" w:eastAsia="Times New Roman" w:hAnsi="Helvetica" w:cs="Helvetica"/>
          <w:sz w:val="24"/>
          <w:szCs w:val="24"/>
        </w:rPr>
      </w:pPr>
      <w:r w:rsidRPr="009A2030">
        <w:rPr>
          <w:rFonts w:ascii="Helvetica" w:eastAsia="Times New Roman" w:hAnsi="Helvetica" w:cs="Helvetica"/>
          <w:sz w:val="24"/>
          <w:szCs w:val="24"/>
        </w:rPr>
        <w:t>5. Air Products &amp; Chemicals and Airgas, $7.94bn, 2010</w:t>
      </w:r>
    </w:p>
    <w:p w:rsidR="009A2030" w:rsidRPr="009A2030" w:rsidRDefault="009A2030" w:rsidP="009A2030">
      <w:pPr>
        <w:spacing w:after="24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tooltip="Link to Airgas website" w:history="1">
        <w:r w:rsidRPr="009A2030">
          <w:rPr>
            <w:rFonts w:ascii="Times New Roman" w:eastAsia="Times New Roman" w:hAnsi="Times New Roman" w:cs="Times New Roman"/>
            <w:color w:val="006892"/>
            <w:sz w:val="24"/>
            <w:szCs w:val="24"/>
            <w:u w:val="single"/>
          </w:rPr>
          <w:t>Airgas</w:t>
        </w:r>
      </w:hyperlink>
      <w:r w:rsidRPr="009A203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9A2030">
        <w:rPr>
          <w:rFonts w:ascii="Times New Roman" w:eastAsia="Times New Roman" w:hAnsi="Times New Roman" w:cs="Times New Roman"/>
          <w:sz w:val="24"/>
          <w:szCs w:val="24"/>
        </w:rPr>
        <w:t>was forced</w:t>
      </w:r>
      <w:proofErr w:type="gramEnd"/>
      <w:r w:rsidRPr="009A2030">
        <w:rPr>
          <w:rFonts w:ascii="Times New Roman" w:eastAsia="Times New Roman" w:hAnsi="Times New Roman" w:cs="Times New Roman"/>
          <w:sz w:val="24"/>
          <w:szCs w:val="24"/>
        </w:rPr>
        <w:t xml:space="preserve"> to take Air Products to court in Delaware to avoid the hostile takeover, after the buyer attempted to seal the deal over the course of a year. The main point of contention was the price per share Air Products was offering, and eventually a judge sided with the short-changed seller.</w:t>
      </w:r>
    </w:p>
    <w:p w:rsidR="009A2030" w:rsidRPr="009A2030" w:rsidRDefault="009A2030" w:rsidP="009A2030">
      <w:pPr>
        <w:shd w:val="clear" w:color="auto" w:fill="FFFFFF"/>
        <w:spacing w:after="0" w:line="312" w:lineRule="atLeast"/>
        <w:outlineLvl w:val="1"/>
        <w:rPr>
          <w:rFonts w:ascii="Helvetica" w:eastAsia="Times New Roman" w:hAnsi="Helvetica" w:cs="Helvetica"/>
          <w:b/>
          <w:bCs/>
          <w:color w:val="006892"/>
          <w:sz w:val="26"/>
          <w:szCs w:val="26"/>
        </w:rPr>
      </w:pPr>
      <w:r>
        <w:rPr>
          <w:rFonts w:ascii="Helvetica" w:eastAsia="Times New Roman" w:hAnsi="Helvetica" w:cs="Helvetica"/>
          <w:b/>
          <w:bCs/>
          <w:color w:val="006892"/>
          <w:sz w:val="26"/>
          <w:szCs w:val="26"/>
        </w:rPr>
        <w:t xml:space="preserve"> </w:t>
      </w:r>
    </w:p>
    <w:p w:rsidR="00FB00FC" w:rsidRDefault="009A2030" w:rsidP="009A2030">
      <w:hyperlink r:id="rId13" w:history="1">
        <w:r w:rsidRPr="009A2030">
          <w:rPr>
            <w:rFonts w:ascii="Helvetica" w:eastAsia="Times New Roman" w:hAnsi="Helvetica" w:cs="Helvetica"/>
            <w:b/>
            <w:bCs/>
            <w:caps/>
            <w:color w:val="777777"/>
            <w:spacing w:val="5"/>
            <w:sz w:val="24"/>
            <w:szCs w:val="24"/>
          </w:rPr>
          <w:br/>
        </w:r>
      </w:hyperlink>
    </w:p>
    <w:sectPr w:rsidR="00FB0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30"/>
    <w:rsid w:val="009A2030"/>
    <w:rsid w:val="00F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C3A4"/>
  <w15:chartTrackingRefBased/>
  <w15:docId w15:val="{37E2D389-74A9-4123-A9C9-E0D27AF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2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2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20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20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2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sanofi.com/" TargetMode="External"/><Relationship Id="rId13" Type="http://schemas.openxmlformats.org/officeDocument/2006/relationships/hyperlink" Target="https://www.worldfinance.com/strategy/economists-confident-minimum-wage-does-not-cause-unemployment-says-low-pay-commission-chair-vid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mewarner.com/" TargetMode="External"/><Relationship Id="rId12" Type="http://schemas.openxmlformats.org/officeDocument/2006/relationships/hyperlink" Target="http://www.airga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.cnet.com/2100-1023-235400.html" TargetMode="External"/><Relationship Id="rId11" Type="http://schemas.openxmlformats.org/officeDocument/2006/relationships/hyperlink" Target="http://www.thecloroxcompany.com/" TargetMode="External"/><Relationship Id="rId5" Type="http://schemas.openxmlformats.org/officeDocument/2006/relationships/hyperlink" Target="http://www.astrazeneca.co.uk/hom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asdaq.com/" TargetMode="External"/><Relationship Id="rId4" Type="http://schemas.openxmlformats.org/officeDocument/2006/relationships/hyperlink" Target="http://www.pfizer.com/" TargetMode="External"/><Relationship Id="rId9" Type="http://schemas.openxmlformats.org/officeDocument/2006/relationships/hyperlink" Target="http://www.genzym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Jacksonville University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Maggie</dc:creator>
  <cp:keywords/>
  <dc:description/>
  <cp:lastModifiedBy>Foley, Maggie</cp:lastModifiedBy>
  <cp:revision>1</cp:revision>
  <dcterms:created xsi:type="dcterms:W3CDTF">2018-05-04T15:45:00Z</dcterms:created>
  <dcterms:modified xsi:type="dcterms:W3CDTF">2018-05-04T15:45:00Z</dcterms:modified>
</cp:coreProperties>
</file>