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1AA" w:rsidRDefault="00C66F83" w:rsidP="00C851AA">
      <w:pPr>
        <w:rPr>
          <w:b/>
          <w:sz w:val="36"/>
          <w:szCs w:val="36"/>
        </w:rPr>
      </w:pPr>
      <w:r w:rsidRPr="00C66F83">
        <w:rPr>
          <w:b/>
          <w:sz w:val="36"/>
          <w:szCs w:val="36"/>
        </w:rPr>
        <w:t xml:space="preserve">Chapter 6 </w:t>
      </w:r>
    </w:p>
    <w:p w:rsidR="00C851AA" w:rsidRPr="00C851AA" w:rsidRDefault="00C851AA" w:rsidP="00C851AA">
      <w:pPr>
        <w:rPr>
          <w:b/>
          <w:sz w:val="36"/>
          <w:szCs w:val="36"/>
        </w:rPr>
      </w:pPr>
      <w:r w:rsidRPr="00C851AA">
        <w:rPr>
          <w:b/>
          <w:sz w:val="36"/>
          <w:szCs w:val="36"/>
        </w:rPr>
        <w:t>The Meaning and Measurement of Risk and Return</w:t>
      </w:r>
    </w:p>
    <w:p w:rsidR="00C851AA" w:rsidRPr="00C851AA" w:rsidRDefault="00C851AA" w:rsidP="00C851A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Part I</w:t>
      </w:r>
    </w:p>
    <w:p w:rsidR="00C851AA" w:rsidRDefault="00C851AA" w:rsidP="00C851AA"/>
    <w:p w:rsidR="00C851AA" w:rsidRPr="009D41B0" w:rsidRDefault="00C851AA" w:rsidP="00C851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Compare Apple, Google, GE, Wal-Mart</w:t>
      </w:r>
      <w:r w:rsidR="009D41B0" w:rsidRPr="009D41B0">
        <w:rPr>
          <w:rFonts w:ascii="Times New Roman" w:hAnsi="Times New Roman" w:cs="Times New Roman"/>
          <w:sz w:val="24"/>
          <w:szCs w:val="24"/>
        </w:rPr>
        <w:t xml:space="preserve">, Ford, </w:t>
      </w:r>
      <w:r w:rsidRPr="009D41B0">
        <w:rPr>
          <w:rFonts w:ascii="Times New Roman" w:hAnsi="Times New Roman" w:cs="Times New Roman"/>
          <w:sz w:val="24"/>
          <w:szCs w:val="24"/>
        </w:rPr>
        <w:t xml:space="preserve">and Exxon Mobil. Which one is the safest one? Which is the most risky one? </w:t>
      </w:r>
    </w:p>
    <w:p w:rsidR="00C851AA" w:rsidRPr="009D41B0" w:rsidRDefault="00C851AA" w:rsidP="00C851A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 xml:space="preserve">Find those stocks’ current and historical stock prices. </w:t>
      </w:r>
    </w:p>
    <w:p w:rsidR="00C851AA" w:rsidRPr="009D41B0" w:rsidRDefault="00C851AA" w:rsidP="00C851A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 xml:space="preserve">Find a way to measure each one’s return and risk. </w:t>
      </w:r>
    </w:p>
    <w:p w:rsidR="00C851AA" w:rsidRPr="009D41B0" w:rsidRDefault="00C851AA" w:rsidP="00C851A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 xml:space="preserve">Pick the safest one. </w:t>
      </w:r>
    </w:p>
    <w:p w:rsidR="00C851AA" w:rsidRPr="009D41B0" w:rsidRDefault="00C851AA" w:rsidP="00C851AA">
      <w:pPr>
        <w:rPr>
          <w:rFonts w:ascii="Times New Roman" w:hAnsi="Times New Roman" w:cs="Times New Roman"/>
          <w:sz w:val="24"/>
          <w:szCs w:val="24"/>
        </w:rPr>
      </w:pPr>
    </w:p>
    <w:p w:rsidR="00C851AA" w:rsidRPr="009D41B0" w:rsidRDefault="00C851AA" w:rsidP="00C851AA">
      <w:pPr>
        <w:rPr>
          <w:rFonts w:ascii="Times New Roman" w:hAnsi="Times New Roman" w:cs="Times New Roman"/>
          <w:sz w:val="24"/>
          <w:szCs w:val="24"/>
        </w:rPr>
      </w:pPr>
    </w:p>
    <w:p w:rsidR="00C851AA" w:rsidRPr="009D41B0" w:rsidRDefault="00C851AA" w:rsidP="00C851AA">
      <w:pPr>
        <w:rPr>
          <w:rFonts w:ascii="Times New Roman" w:hAnsi="Times New Roman" w:cs="Times New Roman"/>
          <w:sz w:val="24"/>
          <w:szCs w:val="24"/>
        </w:rPr>
      </w:pPr>
    </w:p>
    <w:p w:rsidR="00C851AA" w:rsidRPr="009D41B0" w:rsidRDefault="00C851AA" w:rsidP="00C851AA">
      <w:pPr>
        <w:rPr>
          <w:rFonts w:ascii="Times New Roman" w:hAnsi="Times New Roman" w:cs="Times New Roman"/>
          <w:sz w:val="24"/>
          <w:szCs w:val="24"/>
        </w:rPr>
      </w:pPr>
    </w:p>
    <w:p w:rsidR="00C851AA" w:rsidRPr="009D41B0" w:rsidRDefault="00C851AA" w:rsidP="00C851AA">
      <w:pPr>
        <w:rPr>
          <w:rFonts w:ascii="Times New Roman" w:hAnsi="Times New Roman" w:cs="Times New Roman"/>
          <w:sz w:val="24"/>
          <w:szCs w:val="24"/>
        </w:rPr>
      </w:pPr>
    </w:p>
    <w:p w:rsidR="00C851AA" w:rsidRPr="009D41B0" w:rsidRDefault="00C851AA" w:rsidP="00C851AA">
      <w:pPr>
        <w:rPr>
          <w:rFonts w:ascii="Times New Roman" w:hAnsi="Times New Roman" w:cs="Times New Roman"/>
          <w:sz w:val="24"/>
          <w:szCs w:val="24"/>
        </w:rPr>
      </w:pPr>
    </w:p>
    <w:p w:rsidR="00C851AA" w:rsidRDefault="00C851AA" w:rsidP="00C851AA">
      <w:pPr>
        <w:rPr>
          <w:rFonts w:ascii="Times New Roman" w:hAnsi="Times New Roman" w:cs="Times New Roman"/>
          <w:sz w:val="24"/>
          <w:szCs w:val="24"/>
        </w:rPr>
      </w:pPr>
    </w:p>
    <w:p w:rsidR="009D41B0" w:rsidRDefault="009D41B0" w:rsidP="00C851AA">
      <w:pPr>
        <w:rPr>
          <w:rFonts w:ascii="Times New Roman" w:hAnsi="Times New Roman" w:cs="Times New Roman"/>
          <w:sz w:val="24"/>
          <w:szCs w:val="24"/>
        </w:rPr>
      </w:pPr>
    </w:p>
    <w:p w:rsidR="009D41B0" w:rsidRPr="009D41B0" w:rsidRDefault="009D41B0" w:rsidP="00C851AA">
      <w:pPr>
        <w:rPr>
          <w:rFonts w:ascii="Times New Roman" w:hAnsi="Times New Roman" w:cs="Times New Roman"/>
          <w:sz w:val="24"/>
          <w:szCs w:val="24"/>
        </w:rPr>
      </w:pPr>
    </w:p>
    <w:p w:rsidR="00C851AA" w:rsidRPr="009D41B0" w:rsidRDefault="00C851AA" w:rsidP="00C851AA">
      <w:pPr>
        <w:rPr>
          <w:rFonts w:ascii="Times New Roman" w:hAnsi="Times New Roman" w:cs="Times New Roman"/>
          <w:sz w:val="24"/>
          <w:szCs w:val="24"/>
        </w:rPr>
      </w:pPr>
    </w:p>
    <w:p w:rsidR="00C851AA" w:rsidRPr="009D41B0" w:rsidRDefault="00C851AA" w:rsidP="00C851AA">
      <w:pPr>
        <w:rPr>
          <w:rFonts w:ascii="Times New Roman" w:hAnsi="Times New Roman" w:cs="Times New Roman"/>
          <w:sz w:val="24"/>
          <w:szCs w:val="24"/>
        </w:rPr>
      </w:pPr>
    </w:p>
    <w:p w:rsidR="00C851AA" w:rsidRPr="009D41B0" w:rsidRDefault="00C851AA" w:rsidP="00C851AA">
      <w:pPr>
        <w:rPr>
          <w:rFonts w:ascii="Times New Roman" w:hAnsi="Times New Roman" w:cs="Times New Roman"/>
          <w:sz w:val="24"/>
          <w:szCs w:val="24"/>
        </w:rPr>
      </w:pPr>
    </w:p>
    <w:p w:rsidR="00C851AA" w:rsidRPr="009D41B0" w:rsidRDefault="00C851AA" w:rsidP="00C851AA">
      <w:pPr>
        <w:rPr>
          <w:rFonts w:ascii="Times New Roman" w:hAnsi="Times New Roman" w:cs="Times New Roman"/>
          <w:sz w:val="24"/>
          <w:szCs w:val="24"/>
        </w:rPr>
      </w:pPr>
    </w:p>
    <w:p w:rsidR="00C851AA" w:rsidRPr="009D41B0" w:rsidRDefault="00C851AA" w:rsidP="00C851AA">
      <w:pPr>
        <w:rPr>
          <w:rFonts w:ascii="Times New Roman" w:hAnsi="Times New Roman" w:cs="Times New Roman"/>
          <w:sz w:val="24"/>
          <w:szCs w:val="24"/>
        </w:rPr>
      </w:pPr>
    </w:p>
    <w:p w:rsidR="009D41B0" w:rsidRDefault="009D41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66F83" w:rsidRPr="009D41B0" w:rsidRDefault="00C66F83" w:rsidP="00C66F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lastRenderedPageBreak/>
        <w:t>What is Holding Period Return?</w:t>
      </w:r>
    </w:p>
    <w:p w:rsidR="00C66F83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Example:</w:t>
      </w:r>
    </w:p>
    <w:p w:rsidR="008D25B5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You bought 1 sh</w:t>
      </w:r>
      <w:r w:rsidR="00C851AA" w:rsidRPr="009D41B0">
        <w:rPr>
          <w:rFonts w:ascii="Times New Roman" w:hAnsi="Times New Roman" w:cs="Times New Roman"/>
          <w:sz w:val="24"/>
          <w:szCs w:val="24"/>
        </w:rPr>
        <w:t>are of HPD for $19.70 in May 2011</w:t>
      </w:r>
      <w:r w:rsidRPr="009D41B0">
        <w:rPr>
          <w:rFonts w:ascii="Times New Roman" w:hAnsi="Times New Roman" w:cs="Times New Roman"/>
          <w:sz w:val="24"/>
          <w:szCs w:val="24"/>
        </w:rPr>
        <w:t xml:space="preserve"> and sold it for $32.32 in May 20</w:t>
      </w:r>
      <w:r w:rsidR="00C851AA" w:rsidRPr="009D41B0">
        <w:rPr>
          <w:rFonts w:ascii="Times New Roman" w:hAnsi="Times New Roman" w:cs="Times New Roman"/>
          <w:sz w:val="24"/>
          <w:szCs w:val="24"/>
        </w:rPr>
        <w:t>12</w:t>
      </w:r>
      <w:r w:rsidRPr="009D41B0">
        <w:rPr>
          <w:rFonts w:ascii="Times New Roman" w:hAnsi="Times New Roman" w:cs="Times New Roman"/>
          <w:sz w:val="24"/>
          <w:szCs w:val="24"/>
        </w:rPr>
        <w:t>. The company paid divided of 8 cents every quarter during the last two years.</w:t>
      </w:r>
    </w:p>
    <w:p w:rsidR="00C66F83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How much is holding period return?</w:t>
      </w:r>
    </w:p>
    <w:p w:rsidR="00C66F83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6F83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D41B0" w:rsidRDefault="009D41B0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D41B0" w:rsidRDefault="009D41B0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D41B0" w:rsidRPr="009D41B0" w:rsidRDefault="009D41B0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Expected return and expected cash flow</w:t>
      </w:r>
    </w:p>
    <w:p w:rsidR="00C66F83" w:rsidRPr="009D41B0" w:rsidRDefault="00C66F83" w:rsidP="00C66F8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Definition</w:t>
      </w:r>
    </w:p>
    <w:p w:rsidR="00C66F83" w:rsidRPr="009D41B0" w:rsidRDefault="00C66F83" w:rsidP="00C66F8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Example</w:t>
      </w:r>
    </w:p>
    <w:tbl>
      <w:tblPr>
        <w:tblW w:w="9864" w:type="dxa"/>
        <w:tblCellMar>
          <w:left w:w="0" w:type="dxa"/>
          <w:right w:w="0" w:type="dxa"/>
        </w:tblCellMar>
        <w:tblLook w:val="04A0"/>
      </w:tblPr>
      <w:tblGrid>
        <w:gridCol w:w="2123"/>
        <w:gridCol w:w="1941"/>
        <w:gridCol w:w="2047"/>
        <w:gridCol w:w="3753"/>
      </w:tblGrid>
      <w:tr w:rsidR="00C66F83" w:rsidRPr="009D41B0" w:rsidTr="00C66F83">
        <w:trPr>
          <w:trHeight w:val="656"/>
        </w:trPr>
        <w:tc>
          <w:tcPr>
            <w:tcW w:w="212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State of the economy</w:t>
            </w:r>
          </w:p>
        </w:tc>
        <w:tc>
          <w:tcPr>
            <w:tcW w:w="194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Probability of the states</w:t>
            </w:r>
          </w:p>
        </w:tc>
        <w:tc>
          <w:tcPr>
            <w:tcW w:w="204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Cash flow from the investment</w:t>
            </w:r>
          </w:p>
        </w:tc>
        <w:tc>
          <w:tcPr>
            <w:tcW w:w="375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>% Return (Cash Flow/Inv. Cost)</w:t>
            </w:r>
          </w:p>
        </w:tc>
      </w:tr>
      <w:tr w:rsidR="00C66F83" w:rsidRPr="009D41B0" w:rsidTr="009D41B0">
        <w:trPr>
          <w:trHeight w:val="16"/>
        </w:trPr>
        <w:tc>
          <w:tcPr>
            <w:tcW w:w="212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color w:val="000000"/>
                <w:kern w:val="24"/>
                <w:sz w:val="20"/>
                <w:szCs w:val="20"/>
              </w:rPr>
              <w:t>Economic Recession</w:t>
            </w:r>
          </w:p>
        </w:tc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color w:val="000000"/>
                <w:kern w:val="24"/>
                <w:sz w:val="20"/>
                <w:szCs w:val="20"/>
              </w:rPr>
              <w:t>20%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color w:val="000000"/>
                <w:kern w:val="24"/>
                <w:sz w:val="20"/>
                <w:szCs w:val="20"/>
              </w:rPr>
              <w:t>$1,000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color w:val="000000"/>
                <w:kern w:val="24"/>
                <w:sz w:val="20"/>
                <w:szCs w:val="20"/>
              </w:rPr>
              <w:t>10% ($1,000/$10,000)</w:t>
            </w:r>
          </w:p>
        </w:tc>
      </w:tr>
      <w:tr w:rsidR="00C66F83" w:rsidRPr="009D41B0" w:rsidTr="00C66F83">
        <w:trPr>
          <w:trHeight w:val="560"/>
        </w:trPr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color w:val="000000"/>
                <w:kern w:val="24"/>
                <w:sz w:val="20"/>
                <w:szCs w:val="20"/>
              </w:rPr>
              <w:t>Moderate Economic Growth</w:t>
            </w:r>
          </w:p>
        </w:tc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color w:val="000000"/>
                <w:kern w:val="24"/>
                <w:sz w:val="20"/>
                <w:szCs w:val="20"/>
              </w:rPr>
              <w:t>30%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color w:val="000000"/>
                <w:kern w:val="24"/>
                <w:sz w:val="20"/>
                <w:szCs w:val="20"/>
              </w:rPr>
              <w:t>1,200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color w:val="000000"/>
                <w:kern w:val="24"/>
                <w:sz w:val="20"/>
                <w:szCs w:val="20"/>
              </w:rPr>
              <w:t>12% ($1,200/$10,000)</w:t>
            </w:r>
          </w:p>
        </w:tc>
      </w:tr>
      <w:tr w:rsidR="00C66F83" w:rsidRPr="009D41B0" w:rsidTr="009D41B0">
        <w:trPr>
          <w:trHeight w:val="349"/>
        </w:trPr>
        <w:tc>
          <w:tcPr>
            <w:tcW w:w="2123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color w:val="000000"/>
                <w:kern w:val="24"/>
                <w:sz w:val="20"/>
                <w:szCs w:val="20"/>
              </w:rPr>
              <w:t>Strong Economic Growth</w:t>
            </w:r>
          </w:p>
        </w:tc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color w:val="000000"/>
                <w:kern w:val="24"/>
                <w:sz w:val="20"/>
                <w:szCs w:val="20"/>
              </w:rPr>
              <w:t>50%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color w:val="000000"/>
                <w:kern w:val="24"/>
                <w:sz w:val="20"/>
                <w:szCs w:val="20"/>
              </w:rPr>
              <w:t>1,400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6F83" w:rsidRPr="009D41B0" w:rsidRDefault="00C66F83" w:rsidP="00C66F83">
            <w:pPr>
              <w:spacing w:before="240"/>
              <w:jc w:val="lef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41B0">
              <w:rPr>
                <w:rFonts w:ascii="Times New Roman" w:eastAsia="ヒラギノ角ゴ Pro W3" w:hAnsi="Times New Roman" w:cs="Times New Roman"/>
                <w:color w:val="000000"/>
                <w:kern w:val="24"/>
                <w:sz w:val="20"/>
                <w:szCs w:val="20"/>
              </w:rPr>
              <w:t>14% ($1,400/$10,000)</w:t>
            </w:r>
          </w:p>
        </w:tc>
      </w:tr>
    </w:tbl>
    <w:p w:rsidR="00C66F83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How much is expected cash flow? Expected return?</w:t>
      </w:r>
    </w:p>
    <w:p w:rsidR="00C66F83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D41B0" w:rsidRDefault="009D41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66F83" w:rsidRPr="009D41B0" w:rsidRDefault="00C66F83" w:rsidP="00C66F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lastRenderedPageBreak/>
        <w:t>What is risk?</w:t>
      </w: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How to measure risk?</w:t>
      </w: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Why diversification can reduce risk?</w:t>
      </w: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Example:</w:t>
      </w: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  <w:u w:val="single"/>
        </w:rPr>
        <w:t xml:space="preserve">Treasury </w:t>
      </w:r>
      <w:proofErr w:type="gramStart"/>
      <w:r w:rsidRPr="009D41B0">
        <w:rPr>
          <w:rFonts w:ascii="Times New Roman" w:hAnsi="Times New Roman" w:cs="Times New Roman"/>
          <w:sz w:val="24"/>
          <w:szCs w:val="24"/>
          <w:u w:val="single"/>
        </w:rPr>
        <w:t>Bill</w:t>
      </w:r>
      <w:proofErr w:type="gramEnd"/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ab/>
        <w:t>100%</w:t>
      </w:r>
      <w:r w:rsidRPr="009D41B0">
        <w:rPr>
          <w:rFonts w:ascii="Times New Roman" w:hAnsi="Times New Roman" w:cs="Times New Roman"/>
          <w:sz w:val="24"/>
          <w:szCs w:val="24"/>
        </w:rPr>
        <w:tab/>
      </w:r>
      <w:r w:rsidRPr="009D41B0">
        <w:rPr>
          <w:rFonts w:ascii="Times New Roman" w:hAnsi="Times New Roman" w:cs="Times New Roman"/>
          <w:sz w:val="24"/>
          <w:szCs w:val="24"/>
        </w:rPr>
        <w:tab/>
        <w:t>3%</w:t>
      </w: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  <w:u w:val="single"/>
        </w:rPr>
        <w:tab/>
        <w:t>Stock</w:t>
      </w: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ab/>
        <w:t>10%</w:t>
      </w:r>
      <w:r w:rsidRPr="009D41B0">
        <w:rPr>
          <w:rFonts w:ascii="Times New Roman" w:hAnsi="Times New Roman" w:cs="Times New Roman"/>
          <w:sz w:val="24"/>
          <w:szCs w:val="24"/>
        </w:rPr>
        <w:tab/>
      </w:r>
      <w:r w:rsidRPr="009D41B0">
        <w:rPr>
          <w:rFonts w:ascii="Times New Roman" w:hAnsi="Times New Roman" w:cs="Times New Roman"/>
          <w:sz w:val="24"/>
          <w:szCs w:val="24"/>
        </w:rPr>
        <w:tab/>
        <w:t>0%</w:t>
      </w: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ab/>
        <w:t>20%</w:t>
      </w:r>
      <w:r w:rsidRPr="009D41B0">
        <w:rPr>
          <w:rFonts w:ascii="Times New Roman" w:hAnsi="Times New Roman" w:cs="Times New Roman"/>
          <w:sz w:val="24"/>
          <w:szCs w:val="24"/>
        </w:rPr>
        <w:tab/>
      </w:r>
      <w:r w:rsidRPr="009D41B0">
        <w:rPr>
          <w:rFonts w:ascii="Times New Roman" w:hAnsi="Times New Roman" w:cs="Times New Roman"/>
          <w:sz w:val="24"/>
          <w:szCs w:val="24"/>
        </w:rPr>
        <w:tab/>
        <w:t>5%</w:t>
      </w: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ab/>
        <w:t>40%</w:t>
      </w:r>
      <w:r w:rsidRPr="009D41B0">
        <w:rPr>
          <w:rFonts w:ascii="Times New Roman" w:hAnsi="Times New Roman" w:cs="Times New Roman"/>
          <w:sz w:val="24"/>
          <w:szCs w:val="24"/>
        </w:rPr>
        <w:tab/>
      </w:r>
      <w:r w:rsidRPr="009D41B0">
        <w:rPr>
          <w:rFonts w:ascii="Times New Roman" w:hAnsi="Times New Roman" w:cs="Times New Roman"/>
          <w:sz w:val="24"/>
          <w:szCs w:val="24"/>
        </w:rPr>
        <w:tab/>
        <w:t>15%</w:t>
      </w: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ab/>
        <w:t>20%</w:t>
      </w:r>
      <w:r w:rsidRPr="009D41B0">
        <w:rPr>
          <w:rFonts w:ascii="Times New Roman" w:hAnsi="Times New Roman" w:cs="Times New Roman"/>
          <w:sz w:val="24"/>
          <w:szCs w:val="24"/>
        </w:rPr>
        <w:tab/>
      </w:r>
      <w:r w:rsidRPr="009D41B0">
        <w:rPr>
          <w:rFonts w:ascii="Times New Roman" w:hAnsi="Times New Roman" w:cs="Times New Roman"/>
          <w:sz w:val="24"/>
          <w:szCs w:val="24"/>
        </w:rPr>
        <w:tab/>
        <w:t>25%</w:t>
      </w: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ab/>
        <w:t>10%</w:t>
      </w:r>
      <w:r w:rsidRPr="009D41B0">
        <w:rPr>
          <w:rFonts w:ascii="Times New Roman" w:hAnsi="Times New Roman" w:cs="Times New Roman"/>
          <w:sz w:val="24"/>
          <w:szCs w:val="24"/>
        </w:rPr>
        <w:tab/>
      </w:r>
      <w:r w:rsidRPr="009D41B0">
        <w:rPr>
          <w:rFonts w:ascii="Times New Roman" w:hAnsi="Times New Roman" w:cs="Times New Roman"/>
          <w:sz w:val="24"/>
          <w:szCs w:val="24"/>
        </w:rPr>
        <w:tab/>
        <w:t>30%</w:t>
      </w:r>
    </w:p>
    <w:p w:rsidR="00C66F83" w:rsidRPr="009D41B0" w:rsidRDefault="009D41B0" w:rsidP="00C66F83">
      <w:p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object w:dxaOrig="7168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1.25pt;height:164.65pt" o:ole="">
            <v:imagedata r:id="rId5" o:title=""/>
          </v:shape>
          <o:OLEObject Type="Embed" ProgID="PowerPoint.Slide.12" ShapeID="_x0000_i1026" DrawAspect="Content" ObjectID="_1422004038" r:id="rId6"/>
        </w:object>
      </w: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 xml:space="preserve">Why Treasury </w:t>
      </w:r>
      <w:proofErr w:type="gramStart"/>
      <w:r w:rsidRPr="009D41B0">
        <w:rPr>
          <w:rFonts w:ascii="Times New Roman" w:hAnsi="Times New Roman" w:cs="Times New Roman"/>
          <w:sz w:val="24"/>
          <w:szCs w:val="24"/>
        </w:rPr>
        <w:t>Bill</w:t>
      </w:r>
      <w:proofErr w:type="gramEnd"/>
      <w:r w:rsidRPr="009D41B0">
        <w:rPr>
          <w:rFonts w:ascii="Times New Roman" w:hAnsi="Times New Roman" w:cs="Times New Roman"/>
          <w:sz w:val="24"/>
          <w:szCs w:val="24"/>
        </w:rPr>
        <w:t xml:space="preserve"> is less risky than stock?</w:t>
      </w: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Calculate expected return and standard deviation of both.</w:t>
      </w: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C851AA" w:rsidRPr="009D41B0" w:rsidRDefault="00C851AA" w:rsidP="00C66F83">
      <w:pPr>
        <w:rPr>
          <w:rFonts w:ascii="Times New Roman" w:hAnsi="Times New Roman" w:cs="Times New Roman"/>
          <w:sz w:val="24"/>
          <w:szCs w:val="24"/>
        </w:rPr>
      </w:pPr>
    </w:p>
    <w:p w:rsidR="00C851AA" w:rsidRPr="009D41B0" w:rsidRDefault="00C851AA" w:rsidP="00C66F83">
      <w:pPr>
        <w:rPr>
          <w:rFonts w:ascii="Times New Roman" w:hAnsi="Times New Roman" w:cs="Times New Roman"/>
          <w:sz w:val="24"/>
          <w:szCs w:val="24"/>
        </w:rPr>
      </w:pPr>
    </w:p>
    <w:p w:rsidR="00C66F83" w:rsidRPr="009D41B0" w:rsidRDefault="00C66F83" w:rsidP="00C66F83">
      <w:pPr>
        <w:rPr>
          <w:rFonts w:ascii="Times New Roman" w:hAnsi="Times New Roman" w:cs="Times New Roman"/>
          <w:sz w:val="24"/>
          <w:szCs w:val="24"/>
        </w:rPr>
      </w:pPr>
    </w:p>
    <w:p w:rsidR="009D41B0" w:rsidRDefault="009D41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851AA" w:rsidRPr="009D41B0" w:rsidRDefault="00C851AA" w:rsidP="00C66F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lastRenderedPageBreak/>
        <w:t>Learn some basic concepts</w:t>
      </w:r>
    </w:p>
    <w:p w:rsidR="00C851AA" w:rsidRPr="009D41B0" w:rsidRDefault="00C851AA" w:rsidP="00C851A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object w:dxaOrig="7168" w:dyaOrig="5390">
          <v:shape id="_x0000_i1025" type="#_x0000_t75" style="width:328.7pt;height:247.3pt" o:ole="">
            <v:imagedata r:id="rId7" o:title=""/>
          </v:shape>
          <o:OLEObject Type="Embed" ProgID="PowerPoint.Slide.12" ShapeID="_x0000_i1025" DrawAspect="Content" ObjectID="_1422004039" r:id="rId8"/>
        </w:object>
      </w:r>
    </w:p>
    <w:p w:rsidR="00C851AA" w:rsidRPr="009D41B0" w:rsidRDefault="00C851AA" w:rsidP="00C851A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851AA" w:rsidRPr="009D41B0" w:rsidRDefault="00C851AA" w:rsidP="00C851A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Nominal Return:</w:t>
      </w:r>
    </w:p>
    <w:p w:rsidR="00C851AA" w:rsidRPr="009D41B0" w:rsidRDefault="00C851AA" w:rsidP="00C851A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Standard deviation:</w:t>
      </w:r>
    </w:p>
    <w:p w:rsidR="00C851AA" w:rsidRPr="009D41B0" w:rsidRDefault="00C851AA" w:rsidP="00C851A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Real return:</w:t>
      </w:r>
    </w:p>
    <w:p w:rsidR="00C851AA" w:rsidRPr="009D41B0" w:rsidRDefault="00C851AA" w:rsidP="00C851A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D41B0">
        <w:rPr>
          <w:rFonts w:ascii="Times New Roman" w:hAnsi="Times New Roman" w:cs="Times New Roman"/>
          <w:sz w:val="24"/>
          <w:szCs w:val="24"/>
        </w:rPr>
        <w:t>Risk Premium</w:t>
      </w:r>
    </w:p>
    <w:p w:rsidR="00C851AA" w:rsidRPr="009D41B0" w:rsidRDefault="00C851AA" w:rsidP="00C851A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851AA" w:rsidRPr="009D41B0" w:rsidRDefault="00C851AA" w:rsidP="00C851A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50324" w:rsidRPr="009D41B0" w:rsidRDefault="00F50324" w:rsidP="00C66F8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F50324" w:rsidRPr="009D41B0" w:rsidSect="000722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02599"/>
    <w:multiLevelType w:val="hybridMultilevel"/>
    <w:tmpl w:val="C3E0EDC0"/>
    <w:lvl w:ilvl="0" w:tplc="387AF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7F655F"/>
    <w:multiLevelType w:val="hybridMultilevel"/>
    <w:tmpl w:val="5E5C4DCC"/>
    <w:lvl w:ilvl="0" w:tplc="FC0E5A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B0EA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E082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BE35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065D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C086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052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B258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8ADE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647A98"/>
    <w:multiLevelType w:val="hybridMultilevel"/>
    <w:tmpl w:val="65F002D8"/>
    <w:lvl w:ilvl="0" w:tplc="5C3E13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8FE4CDA"/>
    <w:multiLevelType w:val="hybridMultilevel"/>
    <w:tmpl w:val="C05AE3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087C3C"/>
    <w:multiLevelType w:val="hybridMultilevel"/>
    <w:tmpl w:val="E9503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66F83"/>
    <w:rsid w:val="0007227D"/>
    <w:rsid w:val="00091B5C"/>
    <w:rsid w:val="003846B6"/>
    <w:rsid w:val="00492925"/>
    <w:rsid w:val="00540F2B"/>
    <w:rsid w:val="005F6B2A"/>
    <w:rsid w:val="006227D9"/>
    <w:rsid w:val="007B02DB"/>
    <w:rsid w:val="008D25B5"/>
    <w:rsid w:val="009D41B0"/>
    <w:rsid w:val="00BE1917"/>
    <w:rsid w:val="00C66F83"/>
    <w:rsid w:val="00C851AA"/>
    <w:rsid w:val="00DA0BF3"/>
    <w:rsid w:val="00F50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27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F8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66F8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03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3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03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3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4391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maggie foley</cp:lastModifiedBy>
  <cp:revision>2</cp:revision>
  <dcterms:created xsi:type="dcterms:W3CDTF">2013-02-10T17:21:00Z</dcterms:created>
  <dcterms:modified xsi:type="dcterms:W3CDTF">2013-02-10T17:21:00Z</dcterms:modified>
</cp:coreProperties>
</file>