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F9F8" w14:textId="04B4CF42" w:rsidR="007E00EB" w:rsidRPr="007E00EB" w:rsidRDefault="007E00EB" w:rsidP="007E00EB">
      <w:pPr>
        <w:pStyle w:val="ListParagraph"/>
        <w:numPr>
          <w:ilvl w:val="0"/>
          <w:numId w:val="1"/>
        </w:numPr>
        <w:spacing w:after="0" w:line="240" w:lineRule="auto"/>
        <w:rPr>
          <w:rFonts w:ascii="Calibri" w:eastAsia="Times New Roman" w:hAnsi="Calibri" w:cs="Calibri"/>
          <w:color w:val="000000"/>
        </w:rPr>
      </w:pPr>
      <w:r w:rsidRPr="007E00EB">
        <w:rPr>
          <w:rFonts w:ascii="Times New Roman" w:eastAsia="Times New Roman" w:hAnsi="Times New Roman" w:cs="Times New Roman"/>
          <w:color w:val="000000"/>
          <w:sz w:val="20"/>
          <w:szCs w:val="20"/>
        </w:rPr>
        <w:t xml:space="preserve">Consider the following two projects, calculate the NPVs of the two projects. If the two projects are mutually exclusive, which one should you choose? What about they are independent </w:t>
      </w:r>
      <w:proofErr w:type="gramStart"/>
      <w:r w:rsidRPr="007E00EB">
        <w:rPr>
          <w:rFonts w:ascii="Times New Roman" w:eastAsia="Times New Roman" w:hAnsi="Times New Roman" w:cs="Times New Roman"/>
          <w:color w:val="000000"/>
          <w:sz w:val="20"/>
          <w:szCs w:val="20"/>
        </w:rPr>
        <w:t>projects</w:t>
      </w:r>
      <w:r w:rsidRPr="007E00EB">
        <w:rPr>
          <w:rFonts w:ascii="Times New Roman" w:eastAsia="Times New Roman" w:hAnsi="Times New Roman" w:cs="Times New Roman"/>
          <w:b/>
          <w:bCs/>
          <w:color w:val="000000"/>
          <w:sz w:val="20"/>
          <w:szCs w:val="20"/>
        </w:rPr>
        <w:t>?(</w:t>
      </w:r>
      <w:proofErr w:type="gramEnd"/>
      <w:r w:rsidRPr="007E00EB">
        <w:rPr>
          <w:rFonts w:ascii="Times New Roman" w:eastAsia="Times New Roman" w:hAnsi="Times New Roman" w:cs="Times New Roman"/>
          <w:b/>
          <w:bCs/>
          <w:color w:val="000000"/>
          <w:sz w:val="20"/>
          <w:szCs w:val="20"/>
        </w:rPr>
        <w:t xml:space="preserve">answer: </w:t>
      </w:r>
      <w:proofErr w:type="spellStart"/>
      <w:r w:rsidRPr="007E00EB">
        <w:rPr>
          <w:rFonts w:ascii="Times New Roman" w:eastAsia="Times New Roman" w:hAnsi="Times New Roman" w:cs="Times New Roman"/>
          <w:b/>
          <w:bCs/>
          <w:color w:val="000000"/>
          <w:sz w:val="20"/>
          <w:szCs w:val="20"/>
        </w:rPr>
        <w:t>NPVa</w:t>
      </w:r>
      <w:proofErr w:type="spellEnd"/>
      <w:r w:rsidRPr="007E00EB">
        <w:rPr>
          <w:rFonts w:ascii="Times New Roman" w:eastAsia="Times New Roman" w:hAnsi="Times New Roman" w:cs="Times New Roman"/>
          <w:b/>
          <w:bCs/>
          <w:color w:val="000000"/>
          <w:sz w:val="20"/>
          <w:szCs w:val="20"/>
        </w:rPr>
        <w:t xml:space="preserve">: -8.67; </w:t>
      </w:r>
      <w:proofErr w:type="spellStart"/>
      <w:r w:rsidRPr="007E00EB">
        <w:rPr>
          <w:rFonts w:ascii="Times New Roman" w:eastAsia="Times New Roman" w:hAnsi="Times New Roman" w:cs="Times New Roman"/>
          <w:b/>
          <w:bCs/>
          <w:color w:val="000000"/>
          <w:sz w:val="20"/>
          <w:szCs w:val="20"/>
        </w:rPr>
        <w:t>NPVb</w:t>
      </w:r>
      <w:proofErr w:type="spellEnd"/>
      <w:r w:rsidRPr="007E00EB">
        <w:rPr>
          <w:rFonts w:ascii="Times New Roman" w:eastAsia="Times New Roman" w:hAnsi="Times New Roman" w:cs="Times New Roman"/>
          <w:b/>
          <w:bCs/>
          <w:color w:val="000000"/>
          <w:sz w:val="20"/>
          <w:szCs w:val="20"/>
        </w:rPr>
        <w:t xml:space="preserve">: 12.65; Mutually exclusive: B; </w:t>
      </w:r>
      <w:proofErr w:type="spellStart"/>
      <w:r w:rsidRPr="007E00EB">
        <w:rPr>
          <w:rFonts w:ascii="Times New Roman" w:eastAsia="Times New Roman" w:hAnsi="Times New Roman" w:cs="Times New Roman"/>
          <w:b/>
          <w:bCs/>
          <w:color w:val="000000"/>
          <w:sz w:val="20"/>
          <w:szCs w:val="20"/>
        </w:rPr>
        <w:t>Independent:B</w:t>
      </w:r>
      <w:proofErr w:type="spellEnd"/>
      <w:r w:rsidRPr="007E00EB">
        <w:rPr>
          <w:rFonts w:ascii="Times New Roman" w:eastAsia="Times New Roman" w:hAnsi="Times New Roman" w:cs="Times New Roman"/>
          <w:b/>
          <w:bCs/>
          <w:color w:val="000000"/>
          <w:sz w:val="20"/>
          <w:szCs w:val="20"/>
        </w:rPr>
        <w:t>)</w:t>
      </w:r>
    </w:p>
    <w:tbl>
      <w:tblPr>
        <w:tblW w:w="0" w:type="auto"/>
        <w:tblCellMar>
          <w:left w:w="0" w:type="dxa"/>
          <w:right w:w="0" w:type="dxa"/>
        </w:tblCellMar>
        <w:tblLook w:val="04A0" w:firstRow="1" w:lastRow="0" w:firstColumn="1" w:lastColumn="0" w:noHBand="0" w:noVBand="1"/>
      </w:tblPr>
      <w:tblGrid>
        <w:gridCol w:w="800"/>
        <w:gridCol w:w="1000"/>
        <w:gridCol w:w="1000"/>
        <w:gridCol w:w="1020"/>
        <w:gridCol w:w="1000"/>
        <w:gridCol w:w="1000"/>
        <w:gridCol w:w="1000"/>
      </w:tblGrid>
      <w:tr w:rsidR="007E00EB" w:rsidRPr="007E00EB" w14:paraId="3670D192" w14:textId="77777777" w:rsidTr="007E00EB">
        <w:tc>
          <w:tcPr>
            <w:tcW w:w="800" w:type="dxa"/>
            <w:tcBorders>
              <w:top w:val="single" w:sz="8" w:space="0" w:color="000000"/>
              <w:left w:val="nil"/>
              <w:bottom w:val="single" w:sz="8" w:space="0" w:color="000000"/>
              <w:right w:val="nil"/>
            </w:tcBorders>
            <w:shd w:val="clear" w:color="auto" w:fill="FFFFFF"/>
            <w:vAlign w:val="bottom"/>
            <w:hideMark/>
          </w:tcPr>
          <w:p w14:paraId="11808573" w14:textId="77777777" w:rsidR="007E00EB" w:rsidRPr="007E00EB" w:rsidRDefault="007E00EB" w:rsidP="007E00EB">
            <w:pPr>
              <w:spacing w:after="0" w:line="240" w:lineRule="auto"/>
              <w:rPr>
                <w:rFonts w:ascii="Calibri" w:eastAsia="Times New Roman" w:hAnsi="Calibri" w:cs="Calibri"/>
              </w:rPr>
            </w:pPr>
            <w:r w:rsidRPr="007E00EB">
              <w:rPr>
                <w:rFonts w:ascii="Times New Roman" w:eastAsia="Times New Roman" w:hAnsi="Times New Roman" w:cs="Times New Roman"/>
                <w:b/>
                <w:bCs/>
                <w:sz w:val="20"/>
                <w:szCs w:val="20"/>
              </w:rPr>
              <w:t>Project</w:t>
            </w:r>
          </w:p>
        </w:tc>
        <w:tc>
          <w:tcPr>
            <w:tcW w:w="1000" w:type="dxa"/>
            <w:tcBorders>
              <w:top w:val="single" w:sz="8" w:space="0" w:color="000000"/>
              <w:left w:val="nil"/>
              <w:bottom w:val="single" w:sz="8" w:space="0" w:color="000000"/>
              <w:right w:val="nil"/>
            </w:tcBorders>
            <w:shd w:val="clear" w:color="auto" w:fill="FFFFFF"/>
            <w:vAlign w:val="bottom"/>
            <w:hideMark/>
          </w:tcPr>
          <w:p w14:paraId="0A8C44E7"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Year 0</w:t>
            </w:r>
          </w:p>
          <w:p w14:paraId="423C0744"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Cash Flow</w:t>
            </w:r>
          </w:p>
        </w:tc>
        <w:tc>
          <w:tcPr>
            <w:tcW w:w="1000" w:type="dxa"/>
            <w:tcBorders>
              <w:top w:val="single" w:sz="8" w:space="0" w:color="000000"/>
              <w:left w:val="nil"/>
              <w:bottom w:val="single" w:sz="8" w:space="0" w:color="000000"/>
              <w:right w:val="nil"/>
            </w:tcBorders>
            <w:shd w:val="clear" w:color="auto" w:fill="FFFFFF"/>
            <w:vAlign w:val="bottom"/>
            <w:hideMark/>
          </w:tcPr>
          <w:p w14:paraId="13EFA222"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Year 1</w:t>
            </w:r>
          </w:p>
          <w:p w14:paraId="6B2BB170"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Cash Flow</w:t>
            </w:r>
          </w:p>
        </w:tc>
        <w:tc>
          <w:tcPr>
            <w:tcW w:w="1020" w:type="dxa"/>
            <w:tcBorders>
              <w:top w:val="single" w:sz="8" w:space="0" w:color="000000"/>
              <w:left w:val="nil"/>
              <w:bottom w:val="single" w:sz="8" w:space="0" w:color="000000"/>
              <w:right w:val="nil"/>
            </w:tcBorders>
            <w:shd w:val="clear" w:color="auto" w:fill="FFFFFF"/>
            <w:vAlign w:val="bottom"/>
            <w:hideMark/>
          </w:tcPr>
          <w:p w14:paraId="064313A5"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Year 2</w:t>
            </w:r>
          </w:p>
          <w:p w14:paraId="56556174"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Cash Flow</w:t>
            </w:r>
          </w:p>
        </w:tc>
        <w:tc>
          <w:tcPr>
            <w:tcW w:w="1000" w:type="dxa"/>
            <w:tcBorders>
              <w:top w:val="single" w:sz="8" w:space="0" w:color="000000"/>
              <w:left w:val="nil"/>
              <w:bottom w:val="single" w:sz="8" w:space="0" w:color="000000"/>
              <w:right w:val="nil"/>
            </w:tcBorders>
            <w:shd w:val="clear" w:color="auto" w:fill="FFFFFF"/>
            <w:vAlign w:val="bottom"/>
            <w:hideMark/>
          </w:tcPr>
          <w:p w14:paraId="2488880B"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Year 3</w:t>
            </w:r>
          </w:p>
          <w:p w14:paraId="24D7CCDD"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Cash Flow</w:t>
            </w:r>
          </w:p>
        </w:tc>
        <w:tc>
          <w:tcPr>
            <w:tcW w:w="1000" w:type="dxa"/>
            <w:tcBorders>
              <w:top w:val="single" w:sz="8" w:space="0" w:color="000000"/>
              <w:left w:val="nil"/>
              <w:bottom w:val="single" w:sz="8" w:space="0" w:color="000000"/>
              <w:right w:val="nil"/>
            </w:tcBorders>
            <w:shd w:val="clear" w:color="auto" w:fill="FFFFFF"/>
            <w:vAlign w:val="bottom"/>
            <w:hideMark/>
          </w:tcPr>
          <w:p w14:paraId="05DAFCFA"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Year 4</w:t>
            </w:r>
          </w:p>
          <w:p w14:paraId="3D27A942"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Cash Flow</w:t>
            </w:r>
          </w:p>
        </w:tc>
        <w:tc>
          <w:tcPr>
            <w:tcW w:w="1000" w:type="dxa"/>
            <w:tcBorders>
              <w:top w:val="single" w:sz="8" w:space="0" w:color="000000"/>
              <w:left w:val="nil"/>
              <w:bottom w:val="single" w:sz="8" w:space="0" w:color="000000"/>
              <w:right w:val="nil"/>
            </w:tcBorders>
            <w:shd w:val="clear" w:color="auto" w:fill="FFFFFF"/>
            <w:vAlign w:val="bottom"/>
            <w:hideMark/>
          </w:tcPr>
          <w:p w14:paraId="359529C9"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b/>
                <w:bCs/>
                <w:sz w:val="20"/>
                <w:szCs w:val="20"/>
              </w:rPr>
              <w:t>Discount Rate</w:t>
            </w:r>
          </w:p>
        </w:tc>
      </w:tr>
      <w:tr w:rsidR="007E00EB" w:rsidRPr="007E00EB" w14:paraId="103394E3" w14:textId="77777777" w:rsidTr="007E00EB">
        <w:tc>
          <w:tcPr>
            <w:tcW w:w="800" w:type="dxa"/>
            <w:tcBorders>
              <w:top w:val="nil"/>
              <w:left w:val="nil"/>
              <w:bottom w:val="single" w:sz="8" w:space="0" w:color="000000"/>
              <w:right w:val="nil"/>
            </w:tcBorders>
            <w:shd w:val="clear" w:color="auto" w:fill="FFFFFF"/>
            <w:vAlign w:val="bottom"/>
            <w:hideMark/>
          </w:tcPr>
          <w:p w14:paraId="2124A7CE" w14:textId="77777777" w:rsidR="007E00EB" w:rsidRPr="007E00EB" w:rsidRDefault="007E00EB" w:rsidP="007E00EB">
            <w:pPr>
              <w:spacing w:after="0" w:line="240" w:lineRule="auto"/>
              <w:rPr>
                <w:rFonts w:ascii="Calibri" w:eastAsia="Times New Roman" w:hAnsi="Calibri" w:cs="Calibri"/>
              </w:rPr>
            </w:pPr>
            <w:r w:rsidRPr="007E00EB">
              <w:rPr>
                <w:rFonts w:ascii="Times New Roman" w:eastAsia="Times New Roman" w:hAnsi="Times New Roman" w:cs="Times New Roman"/>
                <w:sz w:val="20"/>
                <w:szCs w:val="20"/>
              </w:rPr>
              <w:t>A</w:t>
            </w:r>
          </w:p>
        </w:tc>
        <w:tc>
          <w:tcPr>
            <w:tcW w:w="1000" w:type="dxa"/>
            <w:tcBorders>
              <w:top w:val="nil"/>
              <w:left w:val="nil"/>
              <w:bottom w:val="single" w:sz="8" w:space="0" w:color="000000"/>
              <w:right w:val="nil"/>
            </w:tcBorders>
            <w:shd w:val="clear" w:color="auto" w:fill="FFFFFF"/>
            <w:vAlign w:val="bottom"/>
            <w:hideMark/>
          </w:tcPr>
          <w:p w14:paraId="1646548B"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-100</w:t>
            </w:r>
          </w:p>
        </w:tc>
        <w:tc>
          <w:tcPr>
            <w:tcW w:w="1000" w:type="dxa"/>
            <w:tcBorders>
              <w:top w:val="nil"/>
              <w:left w:val="nil"/>
              <w:bottom w:val="single" w:sz="8" w:space="0" w:color="000000"/>
              <w:right w:val="nil"/>
            </w:tcBorders>
            <w:shd w:val="clear" w:color="auto" w:fill="FFFFFF"/>
            <w:vAlign w:val="bottom"/>
            <w:hideMark/>
          </w:tcPr>
          <w:p w14:paraId="23260FA5"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40</w:t>
            </w:r>
          </w:p>
        </w:tc>
        <w:tc>
          <w:tcPr>
            <w:tcW w:w="1020" w:type="dxa"/>
            <w:tcBorders>
              <w:top w:val="nil"/>
              <w:left w:val="nil"/>
              <w:bottom w:val="single" w:sz="8" w:space="0" w:color="000000"/>
              <w:right w:val="nil"/>
            </w:tcBorders>
            <w:shd w:val="clear" w:color="auto" w:fill="FFFFFF"/>
            <w:vAlign w:val="bottom"/>
            <w:hideMark/>
          </w:tcPr>
          <w:p w14:paraId="0632FACC"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40</w:t>
            </w:r>
          </w:p>
        </w:tc>
        <w:tc>
          <w:tcPr>
            <w:tcW w:w="1000" w:type="dxa"/>
            <w:tcBorders>
              <w:top w:val="nil"/>
              <w:left w:val="nil"/>
              <w:bottom w:val="single" w:sz="8" w:space="0" w:color="000000"/>
              <w:right w:val="nil"/>
            </w:tcBorders>
            <w:shd w:val="clear" w:color="auto" w:fill="FFFFFF"/>
            <w:vAlign w:val="bottom"/>
            <w:hideMark/>
          </w:tcPr>
          <w:p w14:paraId="6CCC0D05"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40</w:t>
            </w:r>
          </w:p>
        </w:tc>
        <w:tc>
          <w:tcPr>
            <w:tcW w:w="1000" w:type="dxa"/>
            <w:tcBorders>
              <w:top w:val="nil"/>
              <w:left w:val="nil"/>
              <w:bottom w:val="single" w:sz="8" w:space="0" w:color="000000"/>
              <w:right w:val="nil"/>
            </w:tcBorders>
            <w:shd w:val="clear" w:color="auto" w:fill="FFFFFF"/>
            <w:vAlign w:val="bottom"/>
            <w:hideMark/>
          </w:tcPr>
          <w:p w14:paraId="6B1C5966"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N/A</w:t>
            </w:r>
          </w:p>
        </w:tc>
        <w:tc>
          <w:tcPr>
            <w:tcW w:w="1000" w:type="dxa"/>
            <w:tcBorders>
              <w:top w:val="nil"/>
              <w:left w:val="nil"/>
              <w:bottom w:val="single" w:sz="8" w:space="0" w:color="000000"/>
              <w:right w:val="nil"/>
            </w:tcBorders>
            <w:shd w:val="clear" w:color="auto" w:fill="FFFFFF"/>
            <w:vAlign w:val="bottom"/>
            <w:hideMark/>
          </w:tcPr>
          <w:p w14:paraId="399E7D24"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.15</w:t>
            </w:r>
          </w:p>
        </w:tc>
      </w:tr>
      <w:tr w:rsidR="007E00EB" w:rsidRPr="007E00EB" w14:paraId="5DBCA691" w14:textId="77777777" w:rsidTr="007E00EB">
        <w:tc>
          <w:tcPr>
            <w:tcW w:w="800" w:type="dxa"/>
            <w:tcBorders>
              <w:top w:val="nil"/>
              <w:left w:val="nil"/>
              <w:bottom w:val="single" w:sz="8" w:space="0" w:color="000000"/>
              <w:right w:val="nil"/>
            </w:tcBorders>
            <w:shd w:val="clear" w:color="auto" w:fill="FFFFFF"/>
            <w:vAlign w:val="bottom"/>
            <w:hideMark/>
          </w:tcPr>
          <w:p w14:paraId="25E394E5" w14:textId="77777777" w:rsidR="007E00EB" w:rsidRPr="007E00EB" w:rsidRDefault="007E00EB" w:rsidP="007E00EB">
            <w:pPr>
              <w:spacing w:after="0" w:line="240" w:lineRule="auto"/>
              <w:rPr>
                <w:rFonts w:ascii="Calibri" w:eastAsia="Times New Roman" w:hAnsi="Calibri" w:cs="Calibri"/>
              </w:rPr>
            </w:pPr>
            <w:r w:rsidRPr="007E00EB">
              <w:rPr>
                <w:rFonts w:ascii="Times New Roman" w:eastAsia="Times New Roman" w:hAnsi="Times New Roman" w:cs="Times New Roman"/>
                <w:sz w:val="20"/>
                <w:szCs w:val="20"/>
              </w:rPr>
              <w:t>B</w:t>
            </w:r>
          </w:p>
        </w:tc>
        <w:tc>
          <w:tcPr>
            <w:tcW w:w="1000" w:type="dxa"/>
            <w:tcBorders>
              <w:top w:val="nil"/>
              <w:left w:val="nil"/>
              <w:bottom w:val="single" w:sz="8" w:space="0" w:color="000000"/>
              <w:right w:val="nil"/>
            </w:tcBorders>
            <w:shd w:val="clear" w:color="auto" w:fill="FFFFFF"/>
            <w:vAlign w:val="bottom"/>
            <w:hideMark/>
          </w:tcPr>
          <w:p w14:paraId="26D3D329"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-73</w:t>
            </w:r>
          </w:p>
        </w:tc>
        <w:tc>
          <w:tcPr>
            <w:tcW w:w="1000" w:type="dxa"/>
            <w:tcBorders>
              <w:top w:val="nil"/>
              <w:left w:val="nil"/>
              <w:bottom w:val="single" w:sz="8" w:space="0" w:color="000000"/>
              <w:right w:val="nil"/>
            </w:tcBorders>
            <w:shd w:val="clear" w:color="auto" w:fill="FFFFFF"/>
            <w:vAlign w:val="bottom"/>
            <w:hideMark/>
          </w:tcPr>
          <w:p w14:paraId="275887B0"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30</w:t>
            </w:r>
          </w:p>
        </w:tc>
        <w:tc>
          <w:tcPr>
            <w:tcW w:w="1020" w:type="dxa"/>
            <w:tcBorders>
              <w:top w:val="nil"/>
              <w:left w:val="nil"/>
              <w:bottom w:val="single" w:sz="8" w:space="0" w:color="000000"/>
              <w:right w:val="nil"/>
            </w:tcBorders>
            <w:shd w:val="clear" w:color="auto" w:fill="FFFFFF"/>
            <w:vAlign w:val="bottom"/>
            <w:hideMark/>
          </w:tcPr>
          <w:p w14:paraId="0A5A42D5"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30</w:t>
            </w:r>
          </w:p>
        </w:tc>
        <w:tc>
          <w:tcPr>
            <w:tcW w:w="1000" w:type="dxa"/>
            <w:tcBorders>
              <w:top w:val="nil"/>
              <w:left w:val="nil"/>
              <w:bottom w:val="single" w:sz="8" w:space="0" w:color="000000"/>
              <w:right w:val="nil"/>
            </w:tcBorders>
            <w:shd w:val="clear" w:color="auto" w:fill="FFFFFF"/>
            <w:vAlign w:val="bottom"/>
            <w:hideMark/>
          </w:tcPr>
          <w:p w14:paraId="43C29B54"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30</w:t>
            </w:r>
          </w:p>
        </w:tc>
        <w:tc>
          <w:tcPr>
            <w:tcW w:w="1000" w:type="dxa"/>
            <w:tcBorders>
              <w:top w:val="nil"/>
              <w:left w:val="nil"/>
              <w:bottom w:val="single" w:sz="8" w:space="0" w:color="000000"/>
              <w:right w:val="nil"/>
            </w:tcBorders>
            <w:shd w:val="clear" w:color="auto" w:fill="FFFFFF"/>
            <w:vAlign w:val="bottom"/>
            <w:hideMark/>
          </w:tcPr>
          <w:p w14:paraId="1BCDB6F7"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30</w:t>
            </w:r>
          </w:p>
        </w:tc>
        <w:tc>
          <w:tcPr>
            <w:tcW w:w="1000" w:type="dxa"/>
            <w:tcBorders>
              <w:top w:val="nil"/>
              <w:left w:val="nil"/>
              <w:bottom w:val="single" w:sz="8" w:space="0" w:color="000000"/>
              <w:right w:val="nil"/>
            </w:tcBorders>
            <w:shd w:val="clear" w:color="auto" w:fill="FFFFFF"/>
            <w:vAlign w:val="bottom"/>
            <w:hideMark/>
          </w:tcPr>
          <w:p w14:paraId="3DF0E637" w14:textId="77777777" w:rsidR="007E00EB" w:rsidRPr="007E00EB" w:rsidRDefault="007E00EB" w:rsidP="007E00EB">
            <w:pPr>
              <w:spacing w:after="0" w:line="240" w:lineRule="auto"/>
              <w:jc w:val="center"/>
              <w:rPr>
                <w:rFonts w:ascii="Calibri" w:eastAsia="Times New Roman" w:hAnsi="Calibri" w:cs="Calibri"/>
              </w:rPr>
            </w:pPr>
            <w:r w:rsidRPr="007E00EB">
              <w:rPr>
                <w:rFonts w:ascii="Times New Roman" w:eastAsia="Times New Roman" w:hAnsi="Times New Roman" w:cs="Times New Roman"/>
                <w:sz w:val="20"/>
                <w:szCs w:val="20"/>
              </w:rPr>
              <w:t>.15</w:t>
            </w:r>
          </w:p>
        </w:tc>
      </w:tr>
    </w:tbl>
    <w:p w14:paraId="1750B67C" w14:textId="5B7E1D2A" w:rsidR="007E00EB" w:rsidRDefault="007E00EB" w:rsidP="007E00EB">
      <w:pPr>
        <w:spacing w:before="319" w:after="319" w:line="240" w:lineRule="auto"/>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NPV(</w:t>
      </w:r>
      <w:proofErr w:type="gramEnd"/>
      <w:r>
        <w:rPr>
          <w:rFonts w:ascii="Times New Roman" w:eastAsia="Times New Roman" w:hAnsi="Times New Roman" w:cs="Times New Roman"/>
          <w:color w:val="000000"/>
          <w:u w:val="single"/>
        </w:rPr>
        <w:t>15%, 40, 40, 40)-100  =</w:t>
      </w:r>
      <w:r w:rsidRPr="007E00EB">
        <w:rPr>
          <w:rFonts w:ascii="Times New Roman" w:eastAsia="Times New Roman" w:hAnsi="Times New Roman" w:cs="Times New Roman"/>
          <w:color w:val="000000"/>
          <w:u w:val="single"/>
        </w:rPr>
        <w:sym w:font="Wingdings" w:char="F0E8"/>
      </w:r>
      <w:r>
        <w:rPr>
          <w:rFonts w:ascii="Times New Roman" w:eastAsia="Times New Roman" w:hAnsi="Times New Roman" w:cs="Times New Roman"/>
          <w:color w:val="000000"/>
          <w:u w:val="single"/>
        </w:rPr>
        <w:t xml:space="preserve"> NPV of project A                -8.67  </w:t>
      </w:r>
    </w:p>
    <w:p w14:paraId="52153372" w14:textId="1031AC4D" w:rsidR="007E00EB" w:rsidRDefault="007E00EB" w:rsidP="007E00EB">
      <w:pPr>
        <w:spacing w:before="319" w:after="319" w:line="240" w:lineRule="auto"/>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NPV(</w:t>
      </w:r>
      <w:proofErr w:type="gramEnd"/>
      <w:r>
        <w:rPr>
          <w:rFonts w:ascii="Times New Roman" w:eastAsia="Times New Roman" w:hAnsi="Times New Roman" w:cs="Times New Roman"/>
          <w:color w:val="000000"/>
          <w:u w:val="single"/>
        </w:rPr>
        <w:t xml:space="preserve">15%, </w:t>
      </w:r>
      <w:r>
        <w:rPr>
          <w:rFonts w:ascii="Times New Roman" w:eastAsia="Times New Roman" w:hAnsi="Times New Roman" w:cs="Times New Roman"/>
          <w:color w:val="000000"/>
          <w:u w:val="single"/>
        </w:rPr>
        <w:t>3</w:t>
      </w:r>
      <w:r>
        <w:rPr>
          <w:rFonts w:ascii="Times New Roman" w:eastAsia="Times New Roman" w:hAnsi="Times New Roman" w:cs="Times New Roman"/>
          <w:color w:val="000000"/>
          <w:u w:val="single"/>
        </w:rPr>
        <w:t xml:space="preserve">0, </w:t>
      </w:r>
      <w:r>
        <w:rPr>
          <w:rFonts w:ascii="Times New Roman" w:eastAsia="Times New Roman" w:hAnsi="Times New Roman" w:cs="Times New Roman"/>
          <w:color w:val="000000"/>
          <w:u w:val="single"/>
        </w:rPr>
        <w:t>3</w:t>
      </w:r>
      <w:r>
        <w:rPr>
          <w:rFonts w:ascii="Times New Roman" w:eastAsia="Times New Roman" w:hAnsi="Times New Roman" w:cs="Times New Roman"/>
          <w:color w:val="000000"/>
          <w:u w:val="single"/>
        </w:rPr>
        <w:t xml:space="preserve">0, </w:t>
      </w:r>
      <w:r>
        <w:rPr>
          <w:rFonts w:ascii="Times New Roman" w:eastAsia="Times New Roman" w:hAnsi="Times New Roman" w:cs="Times New Roman"/>
          <w:color w:val="000000"/>
          <w:u w:val="single"/>
        </w:rPr>
        <w:t>3</w:t>
      </w:r>
      <w:r>
        <w:rPr>
          <w:rFonts w:ascii="Times New Roman" w:eastAsia="Times New Roman" w:hAnsi="Times New Roman" w:cs="Times New Roman"/>
          <w:color w:val="000000"/>
          <w:u w:val="single"/>
        </w:rPr>
        <w:t>0</w:t>
      </w:r>
      <w:r>
        <w:rPr>
          <w:rFonts w:ascii="Times New Roman" w:eastAsia="Times New Roman" w:hAnsi="Times New Roman" w:cs="Times New Roman"/>
          <w:color w:val="000000"/>
          <w:u w:val="single"/>
        </w:rPr>
        <w:t>, 30</w:t>
      </w:r>
      <w:r>
        <w:rPr>
          <w:rFonts w:ascii="Times New Roman" w:eastAsia="Times New Roman" w:hAnsi="Times New Roman" w:cs="Times New Roman"/>
          <w:color w:val="000000"/>
          <w:u w:val="single"/>
        </w:rPr>
        <w:t>)-</w:t>
      </w:r>
      <w:r>
        <w:rPr>
          <w:rFonts w:ascii="Times New Roman" w:eastAsia="Times New Roman" w:hAnsi="Times New Roman" w:cs="Times New Roman"/>
          <w:color w:val="000000"/>
          <w:u w:val="single"/>
        </w:rPr>
        <w:t>73</w:t>
      </w:r>
      <w:r>
        <w:rPr>
          <w:rFonts w:ascii="Times New Roman" w:eastAsia="Times New Roman" w:hAnsi="Times New Roman" w:cs="Times New Roman"/>
          <w:color w:val="000000"/>
          <w:u w:val="single"/>
        </w:rPr>
        <w:t xml:space="preserve">  =</w:t>
      </w:r>
      <w:r w:rsidRPr="007E00EB">
        <w:rPr>
          <w:rFonts w:ascii="Times New Roman" w:eastAsia="Times New Roman" w:hAnsi="Times New Roman" w:cs="Times New Roman"/>
          <w:color w:val="000000"/>
          <w:u w:val="single"/>
        </w:rPr>
        <w:sym w:font="Wingdings" w:char="F0E8"/>
      </w:r>
      <w:r>
        <w:rPr>
          <w:rFonts w:ascii="Times New Roman" w:eastAsia="Times New Roman" w:hAnsi="Times New Roman" w:cs="Times New Roman"/>
          <w:color w:val="000000"/>
          <w:u w:val="single"/>
        </w:rPr>
        <w:t xml:space="preserve"> NPV of project </w:t>
      </w:r>
      <w:r>
        <w:rPr>
          <w:rFonts w:ascii="Times New Roman" w:eastAsia="Times New Roman" w:hAnsi="Times New Roman" w:cs="Times New Roman"/>
          <w:color w:val="000000"/>
          <w:u w:val="single"/>
        </w:rPr>
        <w:t>B      12.65</w:t>
      </w:r>
    </w:p>
    <w:p w14:paraId="5CABC9DB" w14:textId="4907221A" w:rsidR="007E00EB" w:rsidRDefault="007E00EB" w:rsidP="007E00EB">
      <w:pPr>
        <w:spacing w:before="319" w:after="319"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Rule:</w:t>
      </w:r>
    </w:p>
    <w:p w14:paraId="31B410BE" w14:textId="710B970D" w:rsidR="007E00EB" w:rsidRDefault="007E00EB" w:rsidP="007E00EB">
      <w:pPr>
        <w:spacing w:before="319" w:after="319"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Negative NPV project</w:t>
      </w:r>
      <w:r w:rsidRPr="007E00EB">
        <w:rPr>
          <w:rFonts w:ascii="Times New Roman" w:eastAsia="Times New Roman" w:hAnsi="Times New Roman" w:cs="Times New Roman"/>
          <w:color w:val="000000"/>
          <w:u w:val="single"/>
        </w:rPr>
        <w:sym w:font="Wingdings" w:char="F0E8"/>
      </w:r>
      <w:r>
        <w:rPr>
          <w:rFonts w:ascii="Times New Roman" w:eastAsia="Times New Roman" w:hAnsi="Times New Roman" w:cs="Times New Roman"/>
          <w:color w:val="000000"/>
          <w:u w:val="single"/>
        </w:rPr>
        <w:t xml:space="preserve"> let go</w:t>
      </w:r>
    </w:p>
    <w:p w14:paraId="64AED1D2" w14:textId="7C5DA786" w:rsidR="007E00EB" w:rsidRDefault="007E00EB" w:rsidP="007E00EB">
      <w:pPr>
        <w:spacing w:before="319" w:after="319"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Positive NPV project </w:t>
      </w:r>
      <w:r w:rsidRPr="007E00EB">
        <w:rPr>
          <w:rFonts w:ascii="Times New Roman" w:eastAsia="Times New Roman" w:hAnsi="Times New Roman" w:cs="Times New Roman"/>
          <w:color w:val="000000"/>
          <w:u w:val="single"/>
        </w:rPr>
        <w:sym w:font="Wingdings" w:char="F0E8"/>
      </w:r>
      <w:r>
        <w:rPr>
          <w:rFonts w:ascii="Times New Roman" w:eastAsia="Times New Roman" w:hAnsi="Times New Roman" w:cs="Times New Roman"/>
          <w:color w:val="000000"/>
          <w:u w:val="single"/>
        </w:rPr>
        <w:t xml:space="preserve"> adding value to the firm =&gt; accept the project </w:t>
      </w:r>
    </w:p>
    <w:p w14:paraId="2FF0ADE7" w14:textId="0AE42D71" w:rsidR="007E00EB" w:rsidRDefault="007E00EB" w:rsidP="007E00EB">
      <w:pPr>
        <w:spacing w:before="319" w:after="319"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Mutually exclusive projects </w:t>
      </w:r>
      <w:r w:rsidRPr="007E00EB">
        <w:rPr>
          <w:rFonts w:ascii="Times New Roman" w:eastAsia="Times New Roman" w:hAnsi="Times New Roman" w:cs="Times New Roman"/>
          <w:color w:val="000000"/>
          <w:u w:val="single"/>
        </w:rPr>
        <w:sym w:font="Wingdings" w:char="F0E8"/>
      </w:r>
      <w:r>
        <w:rPr>
          <w:rFonts w:ascii="Times New Roman" w:eastAsia="Times New Roman" w:hAnsi="Times New Roman" w:cs="Times New Roman"/>
          <w:color w:val="000000"/>
          <w:u w:val="single"/>
        </w:rPr>
        <w:t xml:space="preserve"> pick one project, so pick the highest NPV project</w:t>
      </w:r>
    </w:p>
    <w:p w14:paraId="6EAFF0BC" w14:textId="56CAC3C5" w:rsidR="007E00EB" w:rsidRDefault="007E00EB" w:rsidP="007E00EB">
      <w:pPr>
        <w:spacing w:before="319" w:after="319"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Independent project </w:t>
      </w:r>
      <w:r w:rsidRPr="007E00EB">
        <w:rPr>
          <w:rFonts w:ascii="Times New Roman" w:eastAsia="Times New Roman" w:hAnsi="Times New Roman" w:cs="Times New Roman"/>
          <w:color w:val="000000"/>
          <w:u w:val="single"/>
        </w:rPr>
        <w:sym w:font="Wingdings" w:char="F0E0"/>
      </w:r>
      <w:r>
        <w:rPr>
          <w:rFonts w:ascii="Times New Roman" w:eastAsia="Times New Roman" w:hAnsi="Times New Roman" w:cs="Times New Roman"/>
          <w:color w:val="000000"/>
          <w:u w:val="single"/>
        </w:rPr>
        <w:t xml:space="preserve"> pick all NPV&gt;0 project because they all add values to the firm</w:t>
      </w:r>
    </w:p>
    <w:p w14:paraId="0FFE1E2A" w14:textId="77777777" w:rsidR="007E00EB" w:rsidRDefault="007E00EB" w:rsidP="007E00EB">
      <w:pPr>
        <w:spacing w:before="319" w:after="319" w:line="240" w:lineRule="auto"/>
        <w:rPr>
          <w:rFonts w:ascii="Times New Roman" w:eastAsia="Times New Roman" w:hAnsi="Times New Roman" w:cs="Times New Roman"/>
          <w:color w:val="000000"/>
          <w:u w:val="single"/>
        </w:rPr>
      </w:pPr>
    </w:p>
    <w:p w14:paraId="1A9964DE" w14:textId="1AA96C9A" w:rsidR="007E00EB" w:rsidRDefault="007E00EB" w:rsidP="007E00EB">
      <w:pPr>
        <w:pStyle w:val="ListParagraph"/>
        <w:numPr>
          <w:ilvl w:val="0"/>
          <w:numId w:val="1"/>
        </w:numPr>
        <w:spacing w:before="319" w:after="319" w:line="240" w:lineRule="auto"/>
        <w:rPr>
          <w:rFonts w:ascii="Times New Roman" w:eastAsia="Times New Roman" w:hAnsi="Times New Roman" w:cs="Times New Roman"/>
          <w:color w:val="000000"/>
        </w:rPr>
      </w:pPr>
      <w:r w:rsidRPr="007E00EB">
        <w:rPr>
          <w:rFonts w:ascii="Times New Roman" w:eastAsia="Times New Roman" w:hAnsi="Times New Roman" w:cs="Times New Roman"/>
          <w:color w:val="000000"/>
        </w:rPr>
        <w:t>You are considering an investment with the following cash flows. If the required rate of return for this investment is 15.5 percent, should you accept the investment based solely on the internal rate of return rule? Why? (answer: </w:t>
      </w:r>
      <w:r w:rsidRPr="007E00EB">
        <w:rPr>
          <w:rFonts w:ascii="Times New Roman" w:eastAsia="Times New Roman" w:hAnsi="Times New Roman" w:cs="Times New Roman"/>
          <w:b/>
          <w:bCs/>
          <w:color w:val="000000"/>
        </w:rPr>
        <w:t>17.53%; Yes, rate&lt;IRR, accept)</w:t>
      </w:r>
      <w:r w:rsidRPr="007E00EB">
        <w:rPr>
          <w:rFonts w:ascii="Times New Roman" w:eastAsia="Times New Roman" w:hAnsi="Times New Roman" w:cs="Times New Roman"/>
          <w:color w:val="000000"/>
        </w:rPr>
        <w:br/>
        <w:t>  </w:t>
      </w:r>
      <w:r w:rsidRPr="007E00EB">
        <w:rPr>
          <w:noProof/>
        </w:rPr>
        <w:drawing>
          <wp:inline distT="0" distB="0" distL="0" distR="0" wp14:anchorId="3A03033A" wp14:editId="3D76A233">
            <wp:extent cx="1555115" cy="943610"/>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115" cy="943610"/>
                    </a:xfrm>
                    <a:prstGeom prst="rect">
                      <a:avLst/>
                    </a:prstGeom>
                    <a:noFill/>
                    <a:ln>
                      <a:noFill/>
                    </a:ln>
                  </pic:spPr>
                </pic:pic>
              </a:graphicData>
            </a:graphic>
          </wp:inline>
        </w:drawing>
      </w:r>
      <w:r w:rsidRPr="007E00EB">
        <w:rPr>
          <w:rFonts w:ascii="Times New Roman" w:eastAsia="Times New Roman" w:hAnsi="Times New Roman" w:cs="Times New Roman"/>
          <w:color w:val="000000"/>
        </w:rPr>
        <w:t>  </w:t>
      </w:r>
      <w:r w:rsidRPr="007E00EB">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irr</w:t>
      </w:r>
      <w:proofErr w:type="spellEnd"/>
      <w:r>
        <w:rPr>
          <w:rFonts w:ascii="Times New Roman" w:eastAsia="Times New Roman" w:hAnsi="Times New Roman" w:cs="Times New Roman"/>
          <w:color w:val="000000"/>
        </w:rPr>
        <w:t>(year</w:t>
      </w:r>
      <w:proofErr w:type="gramStart"/>
      <w:r>
        <w:rPr>
          <w:rFonts w:ascii="Times New Roman" w:eastAsia="Times New Roman" w:hAnsi="Times New Roman" w:cs="Times New Roman"/>
          <w:color w:val="000000"/>
        </w:rPr>
        <w:t>0:year</w:t>
      </w:r>
      <w:proofErr w:type="gramEnd"/>
      <w:r>
        <w:rPr>
          <w:rFonts w:ascii="Times New Roman" w:eastAsia="Times New Roman" w:hAnsi="Times New Roman" w:cs="Times New Roman"/>
          <w:color w:val="000000"/>
        </w:rPr>
        <w:t>3)</w:t>
      </w:r>
    </w:p>
    <w:p w14:paraId="70B81F71" w14:textId="0179C2AE" w:rsidR="005D062D" w:rsidRDefault="005D062D" w:rsidP="005D062D">
      <w:pPr>
        <w:pStyle w:val="ListParagraph"/>
        <w:spacing w:before="319" w:after="319"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w:t>
      </w:r>
    </w:p>
    <w:p w14:paraId="372E3766" w14:textId="3C74BE29" w:rsidR="005D062D" w:rsidRPr="007E00EB" w:rsidRDefault="005D062D" w:rsidP="005D062D">
      <w:pPr>
        <w:pStyle w:val="ListParagraph"/>
        <w:spacing w:before="319" w:after="319"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discount rate &lt; IRR </w:t>
      </w:r>
      <w:r w:rsidRPr="005D062D">
        <w:rPr>
          <w:rFonts w:ascii="Times New Roman" w:eastAsia="Times New Roman" w:hAnsi="Times New Roman" w:cs="Times New Roman"/>
          <w:color w:val="000000"/>
        </w:rPr>
        <w:sym w:font="Wingdings" w:char="F0E8"/>
      </w:r>
      <w:r>
        <w:rPr>
          <w:rFonts w:ascii="Times New Roman" w:eastAsia="Times New Roman" w:hAnsi="Times New Roman" w:cs="Times New Roman"/>
          <w:color w:val="000000"/>
        </w:rPr>
        <w:t xml:space="preserve"> NPV&gt;0 </w:t>
      </w:r>
      <w:r w:rsidRPr="005D062D">
        <w:rPr>
          <w:rFonts w:ascii="Times New Roman" w:eastAsia="Times New Roman" w:hAnsi="Times New Roman" w:cs="Times New Roman"/>
          <w:color w:val="000000"/>
        </w:rPr>
        <w:sym w:font="Wingdings" w:char="F0E8"/>
      </w:r>
      <w:r>
        <w:rPr>
          <w:rFonts w:ascii="Times New Roman" w:eastAsia="Times New Roman" w:hAnsi="Times New Roman" w:cs="Times New Roman"/>
          <w:color w:val="000000"/>
        </w:rPr>
        <w:t xml:space="preserve"> this is a good project since it adds values to the firm. </w:t>
      </w:r>
    </w:p>
    <w:p w14:paraId="69EB88B7" w14:textId="77777777" w:rsidR="007E00EB" w:rsidRPr="007E00EB" w:rsidRDefault="007E00EB" w:rsidP="007E00EB">
      <w:pPr>
        <w:spacing w:before="319" w:after="319" w:line="240" w:lineRule="auto"/>
        <w:ind w:left="360"/>
        <w:rPr>
          <w:rFonts w:ascii="Calibri" w:eastAsia="Times New Roman" w:hAnsi="Calibri" w:cs="Calibri"/>
          <w:color w:val="000000"/>
        </w:rPr>
      </w:pPr>
    </w:p>
    <w:p w14:paraId="294EF9AB" w14:textId="65B008C7" w:rsidR="007E00EB" w:rsidRPr="005D062D" w:rsidRDefault="007E00EB" w:rsidP="007E00EB">
      <w:pPr>
        <w:pStyle w:val="ListParagraph"/>
        <w:numPr>
          <w:ilvl w:val="0"/>
          <w:numId w:val="1"/>
        </w:numPr>
        <w:spacing w:before="319" w:after="319" w:line="240" w:lineRule="auto"/>
        <w:rPr>
          <w:rFonts w:ascii="Calibri" w:eastAsia="Times New Roman" w:hAnsi="Calibri" w:cs="Calibri"/>
          <w:color w:val="000000"/>
        </w:rPr>
      </w:pPr>
      <w:r w:rsidRPr="007E00EB">
        <w:rPr>
          <w:rFonts w:ascii="Times New Roman" w:eastAsia="Times New Roman" w:hAnsi="Times New Roman" w:cs="Times New Roman"/>
          <w:color w:val="000000"/>
        </w:rPr>
        <w:t> </w:t>
      </w:r>
      <w:r w:rsidRPr="007E00EB">
        <w:rPr>
          <w:rFonts w:ascii="Times New Roman" w:eastAsia="Times New Roman" w:hAnsi="Times New Roman" w:cs="Times New Roman"/>
          <w:color w:val="000000"/>
          <w:u w:val="single"/>
        </w:rPr>
        <w:t>3.</w:t>
      </w:r>
      <w:r w:rsidRPr="007E00EB">
        <w:rPr>
          <w:rFonts w:ascii="Times New Roman" w:eastAsia="Times New Roman" w:hAnsi="Times New Roman" w:cs="Times New Roman"/>
          <w:color w:val="000000"/>
        </w:rPr>
        <w:t> It will cost $6,000 to acquire an ice cream cart. Cart sales are expected to be $3,600 a year for three years. After the three years, the cart is expected to be worthless as the expected life of the refrigeration unit is only three years. What is the payback period? </w:t>
      </w:r>
      <w:r w:rsidRPr="007E00EB">
        <w:rPr>
          <w:rFonts w:ascii="Times New Roman" w:eastAsia="Times New Roman" w:hAnsi="Times New Roman" w:cs="Times New Roman"/>
          <w:b/>
          <w:bCs/>
          <w:color w:val="000000"/>
        </w:rPr>
        <w:t>(answer: 1.67)</w:t>
      </w:r>
    </w:p>
    <w:p w14:paraId="2D4DAAFD" w14:textId="58BC2DF3" w:rsidR="005D062D" w:rsidRDefault="005D062D" w:rsidP="005D062D">
      <w:pPr>
        <w:spacing w:before="319" w:after="319" w:line="240" w:lineRule="auto"/>
        <w:rPr>
          <w:rFonts w:ascii="Calibri" w:eastAsia="Times New Roman" w:hAnsi="Calibri" w:cs="Calibri"/>
          <w:color w:val="000000"/>
        </w:rPr>
      </w:pPr>
      <w:r>
        <w:rPr>
          <w:rFonts w:ascii="Calibri" w:eastAsia="Times New Roman" w:hAnsi="Calibri" w:cs="Calibri"/>
          <w:color w:val="000000"/>
        </w:rPr>
        <w:t>YEAR</w:t>
      </w:r>
      <w:r>
        <w:rPr>
          <w:rFonts w:ascii="Calibri" w:eastAsia="Times New Roman" w:hAnsi="Calibri" w:cs="Calibri"/>
          <w:color w:val="000000"/>
        </w:rPr>
        <w:tab/>
        <w:t>CF</w:t>
      </w:r>
    </w:p>
    <w:p w14:paraId="463BB2EC" w14:textId="5789255F" w:rsidR="005D062D" w:rsidRPr="005D062D" w:rsidRDefault="005D062D" w:rsidP="005D062D">
      <w:pPr>
        <w:pStyle w:val="ListParagraph"/>
        <w:numPr>
          <w:ilvl w:val="0"/>
          <w:numId w:val="2"/>
        </w:numPr>
        <w:spacing w:before="319" w:after="319" w:line="240" w:lineRule="auto"/>
        <w:rPr>
          <w:rFonts w:ascii="Calibri" w:eastAsia="Times New Roman" w:hAnsi="Calibri" w:cs="Calibri"/>
          <w:color w:val="000000"/>
        </w:rPr>
      </w:pPr>
      <w:r w:rsidRPr="005D062D">
        <w:rPr>
          <w:rFonts w:ascii="Calibri" w:eastAsia="Times New Roman" w:hAnsi="Calibri" w:cs="Calibri"/>
          <w:color w:val="000000"/>
        </w:rPr>
        <w:t>-6000</w:t>
      </w:r>
      <w:r>
        <w:rPr>
          <w:rFonts w:ascii="Calibri" w:eastAsia="Times New Roman" w:hAnsi="Calibri" w:cs="Calibri"/>
          <w:color w:val="000000"/>
        </w:rPr>
        <w:t xml:space="preserve">       </w:t>
      </w:r>
    </w:p>
    <w:p w14:paraId="50A477B1" w14:textId="712F9A84" w:rsidR="005D062D" w:rsidRDefault="005D062D" w:rsidP="005D062D">
      <w:pPr>
        <w:pStyle w:val="ListParagraph"/>
        <w:numPr>
          <w:ilvl w:val="0"/>
          <w:numId w:val="2"/>
        </w:numPr>
        <w:spacing w:before="319" w:after="319" w:line="240" w:lineRule="auto"/>
        <w:rPr>
          <w:rFonts w:ascii="Calibri" w:eastAsia="Times New Roman" w:hAnsi="Calibri" w:cs="Calibri"/>
          <w:color w:val="000000"/>
        </w:rPr>
      </w:pPr>
      <w:r>
        <w:rPr>
          <w:rFonts w:ascii="Calibri" w:eastAsia="Times New Roman" w:hAnsi="Calibri" w:cs="Calibri"/>
          <w:color w:val="000000"/>
        </w:rPr>
        <w:t>3600              -2400</w:t>
      </w:r>
    </w:p>
    <w:p w14:paraId="5CCB420C" w14:textId="360A5474" w:rsidR="005D062D" w:rsidRDefault="005D062D" w:rsidP="005D062D">
      <w:pPr>
        <w:pStyle w:val="ListParagraph"/>
        <w:numPr>
          <w:ilvl w:val="0"/>
          <w:numId w:val="2"/>
        </w:numPr>
        <w:spacing w:before="319" w:after="319" w:line="240" w:lineRule="auto"/>
        <w:rPr>
          <w:rFonts w:ascii="Calibri" w:eastAsia="Times New Roman" w:hAnsi="Calibri" w:cs="Calibri"/>
          <w:color w:val="000000"/>
        </w:rPr>
      </w:pPr>
      <w:r>
        <w:rPr>
          <w:rFonts w:ascii="Calibri" w:eastAsia="Times New Roman" w:hAnsi="Calibri" w:cs="Calibri"/>
          <w:color w:val="000000"/>
        </w:rPr>
        <w:t>3600</w:t>
      </w:r>
    </w:p>
    <w:p w14:paraId="4556B5DD" w14:textId="4D54BC01" w:rsidR="005D062D" w:rsidRDefault="005D062D" w:rsidP="005D062D">
      <w:pPr>
        <w:pStyle w:val="ListParagraph"/>
        <w:numPr>
          <w:ilvl w:val="0"/>
          <w:numId w:val="2"/>
        </w:numPr>
        <w:spacing w:before="319" w:after="319" w:line="240" w:lineRule="auto"/>
        <w:rPr>
          <w:rFonts w:ascii="Calibri" w:eastAsia="Times New Roman" w:hAnsi="Calibri" w:cs="Calibri"/>
          <w:color w:val="000000"/>
        </w:rPr>
      </w:pPr>
      <w:r>
        <w:rPr>
          <w:rFonts w:ascii="Calibri" w:eastAsia="Times New Roman" w:hAnsi="Calibri" w:cs="Calibri"/>
          <w:color w:val="000000"/>
        </w:rPr>
        <w:t>3600</w:t>
      </w:r>
    </w:p>
    <w:p w14:paraId="46BD62E8" w14:textId="4A47B177" w:rsidR="005D062D" w:rsidRDefault="005D062D" w:rsidP="005D062D">
      <w:pPr>
        <w:pStyle w:val="ListParagraph"/>
        <w:spacing w:before="319" w:after="319" w:line="240" w:lineRule="auto"/>
        <w:ind w:left="1080"/>
        <w:rPr>
          <w:rFonts w:ascii="Calibri" w:eastAsia="Times New Roman" w:hAnsi="Calibri" w:cs="Calibri"/>
          <w:color w:val="000000"/>
        </w:rPr>
      </w:pPr>
    </w:p>
    <w:p w14:paraId="3B6FF148" w14:textId="15A8AAA0" w:rsidR="005D062D" w:rsidRDefault="005D062D" w:rsidP="005D062D">
      <w:pPr>
        <w:pStyle w:val="ListParagraph"/>
        <w:spacing w:before="319" w:after="319" w:line="240" w:lineRule="auto"/>
        <w:ind w:left="1080"/>
        <w:rPr>
          <w:rFonts w:ascii="Calibri" w:eastAsia="Times New Roman" w:hAnsi="Calibri" w:cs="Calibri"/>
          <w:color w:val="000000"/>
        </w:rPr>
      </w:pPr>
      <w:r>
        <w:rPr>
          <w:rFonts w:ascii="Calibri" w:eastAsia="Times New Roman" w:hAnsi="Calibri" w:cs="Calibri"/>
          <w:color w:val="000000"/>
        </w:rPr>
        <w:t>Answer: 1+ 2400/3600 = 1.67 years</w:t>
      </w:r>
    </w:p>
    <w:p w14:paraId="02A67560" w14:textId="77777777" w:rsidR="00E31A21" w:rsidRPr="005D062D" w:rsidRDefault="00E31A21" w:rsidP="005D062D">
      <w:pPr>
        <w:pStyle w:val="ListParagraph"/>
        <w:spacing w:before="319" w:after="319" w:line="240" w:lineRule="auto"/>
        <w:ind w:left="1080"/>
        <w:rPr>
          <w:rFonts w:ascii="Calibri" w:eastAsia="Times New Roman" w:hAnsi="Calibri" w:cs="Calibri"/>
          <w:color w:val="000000"/>
        </w:rPr>
      </w:pPr>
    </w:p>
    <w:p w14:paraId="55CCEBAA" w14:textId="05457ACF" w:rsidR="007E00EB" w:rsidRDefault="007E00EB" w:rsidP="005D062D">
      <w:pPr>
        <w:pStyle w:val="ListParagraph"/>
        <w:numPr>
          <w:ilvl w:val="0"/>
          <w:numId w:val="1"/>
        </w:numPr>
        <w:spacing w:before="319" w:after="319" w:line="240" w:lineRule="auto"/>
        <w:rPr>
          <w:rFonts w:ascii="Times New Roman" w:eastAsia="Times New Roman" w:hAnsi="Times New Roman" w:cs="Times New Roman"/>
          <w:b/>
          <w:bCs/>
          <w:color w:val="000000"/>
        </w:rPr>
      </w:pPr>
      <w:r w:rsidRPr="005D062D">
        <w:rPr>
          <w:rFonts w:ascii="Times New Roman" w:eastAsia="Times New Roman" w:hAnsi="Times New Roman" w:cs="Times New Roman"/>
          <w:color w:val="000000"/>
        </w:rPr>
        <w:t>An investment project provides cash flows of $1,190 per year for 10 years. If the initial cost is $8,000, what is the payback period? </w:t>
      </w:r>
      <w:r w:rsidRPr="005D062D">
        <w:rPr>
          <w:rFonts w:ascii="Times New Roman" w:eastAsia="Times New Roman" w:hAnsi="Times New Roman" w:cs="Times New Roman"/>
          <w:b/>
          <w:bCs/>
          <w:color w:val="000000"/>
        </w:rPr>
        <w:t>(answer: 6.72)</w:t>
      </w:r>
    </w:p>
    <w:p w14:paraId="55850893" w14:textId="77777777" w:rsidR="007F732E" w:rsidRPr="005D062D" w:rsidRDefault="007F732E" w:rsidP="007F732E">
      <w:pPr>
        <w:pStyle w:val="ListParagraph"/>
        <w:spacing w:before="319" w:after="319" w:line="240" w:lineRule="auto"/>
        <w:rPr>
          <w:rFonts w:ascii="Times New Roman" w:eastAsia="Times New Roman" w:hAnsi="Times New Roman" w:cs="Times New Roman"/>
          <w:b/>
          <w:bCs/>
          <w:color w:val="000000"/>
        </w:rPr>
      </w:pPr>
    </w:p>
    <w:p w14:paraId="629C27F1" w14:textId="4E58106A" w:rsidR="00E31A21" w:rsidRPr="00E31A21" w:rsidRDefault="007E00EB" w:rsidP="00E31A21">
      <w:pPr>
        <w:pStyle w:val="ListParagraph"/>
        <w:numPr>
          <w:ilvl w:val="0"/>
          <w:numId w:val="1"/>
        </w:numPr>
        <w:spacing w:before="319" w:after="319" w:line="240" w:lineRule="auto"/>
        <w:rPr>
          <w:rFonts w:ascii="Times New Roman" w:eastAsia="Times New Roman" w:hAnsi="Times New Roman" w:cs="Times New Roman"/>
          <w:color w:val="000000"/>
        </w:rPr>
      </w:pPr>
      <w:r w:rsidRPr="00E31A21">
        <w:rPr>
          <w:rFonts w:ascii="Times New Roman" w:eastAsia="Times New Roman" w:hAnsi="Times New Roman" w:cs="Times New Roman"/>
          <w:color w:val="000000"/>
        </w:rPr>
        <w:t xml:space="preserve">A firm evaluates </w:t>
      </w:r>
      <w:proofErr w:type="gramStart"/>
      <w:r w:rsidRPr="00E31A21">
        <w:rPr>
          <w:rFonts w:ascii="Times New Roman" w:eastAsia="Times New Roman" w:hAnsi="Times New Roman" w:cs="Times New Roman"/>
          <w:color w:val="000000"/>
        </w:rPr>
        <w:t>all of</w:t>
      </w:r>
      <w:proofErr w:type="gramEnd"/>
      <w:r w:rsidRPr="00E31A21">
        <w:rPr>
          <w:rFonts w:ascii="Times New Roman" w:eastAsia="Times New Roman" w:hAnsi="Times New Roman" w:cs="Times New Roman"/>
          <w:color w:val="000000"/>
        </w:rPr>
        <w:t xml:space="preserve"> its projects by using the NPV decision rule. At a required return of 14 percent, the NPV for the following project is _____ and the firm should _____ the project.</w:t>
      </w:r>
      <w:r w:rsidRPr="00E31A21">
        <w:rPr>
          <w:rFonts w:ascii="Times New Roman" w:eastAsia="Times New Roman" w:hAnsi="Times New Roman" w:cs="Times New Roman"/>
          <w:b/>
          <w:bCs/>
          <w:color w:val="000000"/>
        </w:rPr>
        <w:t> (answer: 7264.95, accept)</w:t>
      </w:r>
      <w:r w:rsidRPr="00E31A21">
        <w:rPr>
          <w:rFonts w:ascii="Times New Roman" w:eastAsia="Times New Roman" w:hAnsi="Times New Roman" w:cs="Times New Roman"/>
          <w:color w:val="000000"/>
        </w:rPr>
        <w:br/>
        <w:t>  </w:t>
      </w:r>
      <w:r w:rsidRPr="007E00EB">
        <w:rPr>
          <w:noProof/>
        </w:rPr>
        <w:drawing>
          <wp:inline distT="0" distB="0" distL="0" distR="0" wp14:anchorId="209F9F10" wp14:editId="79084247">
            <wp:extent cx="1428115" cy="914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115" cy="914400"/>
                    </a:xfrm>
                    <a:prstGeom prst="rect">
                      <a:avLst/>
                    </a:prstGeom>
                    <a:noFill/>
                    <a:ln>
                      <a:noFill/>
                    </a:ln>
                  </pic:spPr>
                </pic:pic>
              </a:graphicData>
            </a:graphic>
          </wp:inline>
        </w:drawing>
      </w:r>
      <w:r w:rsidRPr="00E31A21">
        <w:rPr>
          <w:rFonts w:ascii="Times New Roman" w:eastAsia="Times New Roman" w:hAnsi="Times New Roman" w:cs="Times New Roman"/>
          <w:color w:val="000000"/>
        </w:rPr>
        <w:t>  </w:t>
      </w:r>
    </w:p>
    <w:p w14:paraId="10F1F11D" w14:textId="77777777" w:rsidR="00E31A21" w:rsidRPr="00E31A21" w:rsidRDefault="00E31A21" w:rsidP="00E31A21">
      <w:pPr>
        <w:pStyle w:val="ListParagraph"/>
        <w:spacing w:before="319" w:after="319" w:line="240" w:lineRule="auto"/>
        <w:rPr>
          <w:rFonts w:ascii="Calibri" w:eastAsia="Times New Roman" w:hAnsi="Calibri" w:cs="Calibri"/>
          <w:color w:val="000000"/>
        </w:rPr>
      </w:pPr>
    </w:p>
    <w:p w14:paraId="5BFA7E05" w14:textId="77777777" w:rsidR="00E31A21" w:rsidRPr="00E31A21" w:rsidRDefault="00E31A21" w:rsidP="007F732E">
      <w:pPr>
        <w:pStyle w:val="ListParagraph"/>
        <w:spacing w:before="319" w:after="319" w:line="240" w:lineRule="auto"/>
        <w:rPr>
          <w:rFonts w:ascii="Calibri" w:eastAsia="Times New Roman" w:hAnsi="Calibri" w:cs="Calibri"/>
          <w:color w:val="000000"/>
        </w:rPr>
      </w:pPr>
    </w:p>
    <w:p w14:paraId="3179AABB" w14:textId="3A221837" w:rsidR="007E00EB" w:rsidRPr="00E31A21" w:rsidRDefault="007E00EB" w:rsidP="007F732E">
      <w:pPr>
        <w:pStyle w:val="ListParagraph"/>
        <w:spacing w:before="319" w:after="319" w:line="240" w:lineRule="auto"/>
        <w:rPr>
          <w:rFonts w:ascii="Calibri" w:eastAsia="Times New Roman" w:hAnsi="Calibri" w:cs="Calibri"/>
          <w:color w:val="000000"/>
        </w:rPr>
      </w:pPr>
      <w:r w:rsidRPr="00E31A21">
        <w:rPr>
          <w:rFonts w:ascii="Times New Roman" w:eastAsia="Times New Roman" w:hAnsi="Times New Roman" w:cs="Times New Roman"/>
          <w:color w:val="000000"/>
          <w:u w:val="single"/>
        </w:rPr>
        <w:t> 6.</w:t>
      </w:r>
      <w:r w:rsidRPr="00E31A21">
        <w:rPr>
          <w:rFonts w:ascii="Times New Roman" w:eastAsia="Times New Roman" w:hAnsi="Times New Roman" w:cs="Times New Roman"/>
          <w:color w:val="000000"/>
        </w:rPr>
        <w:t> Consider the following two mutually exclusive projects. Use 10% for required rate of return.</w:t>
      </w:r>
      <w:r w:rsidRPr="00E31A21">
        <w:rPr>
          <w:rFonts w:ascii="Times New Roman" w:eastAsia="Times New Roman" w:hAnsi="Times New Roman" w:cs="Times New Roman"/>
          <w:color w:val="000000"/>
        </w:rPr>
        <w:br/>
        <w:t>  </w:t>
      </w:r>
      <w:r w:rsidRPr="007E00EB">
        <w:rPr>
          <w:noProof/>
        </w:rPr>
        <w:drawing>
          <wp:inline distT="0" distB="0" distL="0" distR="0" wp14:anchorId="26A5FE3C" wp14:editId="5B32470E">
            <wp:extent cx="2973070"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070" cy="972820"/>
                    </a:xfrm>
                    <a:prstGeom prst="rect">
                      <a:avLst/>
                    </a:prstGeom>
                    <a:noFill/>
                    <a:ln>
                      <a:noFill/>
                    </a:ln>
                  </pic:spPr>
                </pic:pic>
              </a:graphicData>
            </a:graphic>
          </wp:inline>
        </w:drawing>
      </w:r>
      <w:r w:rsidRPr="00E31A21">
        <w:rPr>
          <w:rFonts w:ascii="Times New Roman" w:eastAsia="Times New Roman" w:hAnsi="Times New Roman" w:cs="Times New Roman"/>
          <w:color w:val="000000"/>
        </w:rPr>
        <w:t> </w:t>
      </w:r>
      <w:r w:rsidRPr="00E31A21">
        <w:rPr>
          <w:rFonts w:ascii="Times New Roman" w:eastAsia="Times New Roman" w:hAnsi="Times New Roman" w:cs="Times New Roman"/>
          <w:color w:val="000000"/>
        </w:rPr>
        <w:br/>
        <w:t>What is the NPV of each project? What is the IRR of each project? </w:t>
      </w:r>
      <w:r w:rsidRPr="00E31A21">
        <w:rPr>
          <w:rFonts w:ascii="Times New Roman" w:eastAsia="Times New Roman" w:hAnsi="Times New Roman" w:cs="Times New Roman"/>
          <w:b/>
          <w:bCs/>
          <w:color w:val="000000"/>
        </w:rPr>
        <w:t>(answer: A- 922.78; 15.33%; B- 871.47; 14.68%)</w:t>
      </w:r>
      <w:r w:rsidRPr="00E31A21">
        <w:rPr>
          <w:rFonts w:ascii="Times New Roman" w:eastAsia="Times New Roman" w:hAnsi="Times New Roman" w:cs="Times New Roman"/>
          <w:color w:val="000000"/>
        </w:rPr>
        <w:br/>
        <w:t>What is the crossover rate for these two projects?  (</w:t>
      </w:r>
      <w:r w:rsidRPr="00E31A21">
        <w:rPr>
          <w:rFonts w:ascii="Times New Roman" w:eastAsia="Times New Roman" w:hAnsi="Times New Roman" w:cs="Times New Roman"/>
          <w:b/>
          <w:bCs/>
          <w:color w:val="000000"/>
        </w:rPr>
        <w:t>answer: 6.29%)</w:t>
      </w:r>
    </w:p>
    <w:p w14:paraId="239796D6" w14:textId="77777777" w:rsidR="007E00EB" w:rsidRPr="007E00EB" w:rsidRDefault="007E00EB" w:rsidP="007E00EB">
      <w:pPr>
        <w:spacing w:before="319" w:after="319" w:line="240" w:lineRule="auto"/>
        <w:rPr>
          <w:rFonts w:ascii="Calibri" w:eastAsia="Times New Roman" w:hAnsi="Calibri" w:cs="Calibri"/>
          <w:color w:val="000000"/>
        </w:rPr>
      </w:pPr>
      <w:r w:rsidRPr="007E00EB">
        <w:rPr>
          <w:rFonts w:ascii="Times New Roman" w:eastAsia="Times New Roman" w:hAnsi="Times New Roman" w:cs="Times New Roman"/>
          <w:b/>
          <w:bCs/>
          <w:color w:val="000000"/>
          <w:u w:val="single"/>
        </w:rPr>
        <w:t>7</w:t>
      </w:r>
      <w:r w:rsidRPr="007E00EB">
        <w:rPr>
          <w:rFonts w:ascii="Times New Roman" w:eastAsia="Times New Roman" w:hAnsi="Times New Roman" w:cs="Times New Roman"/>
          <w:color w:val="000000"/>
        </w:rPr>
        <w:t>. </w:t>
      </w:r>
      <w:r w:rsidRPr="007E00EB">
        <w:rPr>
          <w:rFonts w:ascii="Times New Roman" w:eastAsia="Times New Roman" w:hAnsi="Times New Roman" w:cs="Times New Roman"/>
          <w:color w:val="000000"/>
          <w:sz w:val="24"/>
          <w:szCs w:val="24"/>
        </w:rPr>
        <w:t> Cash Flow in Period</w:t>
      </w:r>
    </w:p>
    <w:p w14:paraId="09824D7D" w14:textId="77777777" w:rsidR="007E00EB" w:rsidRPr="007E00EB" w:rsidRDefault="007E00EB" w:rsidP="007E00EB">
      <w:pPr>
        <w:spacing w:after="0" w:line="240" w:lineRule="auto"/>
        <w:rPr>
          <w:rFonts w:ascii="Calibri" w:eastAsia="Times New Roman" w:hAnsi="Calibri" w:cs="Calibri"/>
          <w:color w:val="000000"/>
        </w:rPr>
      </w:pPr>
      <w:r w:rsidRPr="007E00EB">
        <w:rPr>
          <w:rFonts w:ascii="Times New Roman" w:eastAsia="Times New Roman" w:hAnsi="Times New Roman" w:cs="Times New Roman"/>
          <w:b/>
          <w:bCs/>
          <w:color w:val="000000"/>
          <w:sz w:val="24"/>
          <w:szCs w:val="24"/>
        </w:rPr>
        <w:t>Initial Outlay         1                 2                   3                          4</w:t>
      </w:r>
    </w:p>
    <w:p w14:paraId="66E35B4C" w14:textId="5F45B47F" w:rsidR="007E00EB" w:rsidRPr="007E00EB" w:rsidRDefault="00E31A21" w:rsidP="007E00EB">
      <w:pPr>
        <w:spacing w:after="0" w:line="240" w:lineRule="auto"/>
        <w:rPr>
          <w:rFonts w:ascii="Calibri" w:eastAsia="Times New Roman" w:hAnsi="Calibri" w:cs="Calibri"/>
          <w:color w:val="000000"/>
        </w:rPr>
      </w:pPr>
      <w:r w:rsidRPr="00E31A21">
        <w:rPr>
          <w:rFonts w:ascii="Times New Roman" w:eastAsia="Times New Roman" w:hAnsi="Times New Roman" w:cs="Times New Roman"/>
          <w:color w:val="000000"/>
          <w:sz w:val="24"/>
          <w:szCs w:val="24"/>
          <w:highlight w:val="yellow"/>
        </w:rPr>
        <w:t>-</w:t>
      </w:r>
      <w:r w:rsidR="007E00EB" w:rsidRPr="007E00EB">
        <w:rPr>
          <w:rFonts w:ascii="Times New Roman" w:eastAsia="Times New Roman" w:hAnsi="Times New Roman" w:cs="Times New Roman"/>
          <w:color w:val="000000"/>
          <w:sz w:val="24"/>
          <w:szCs w:val="24"/>
          <w:highlight w:val="yellow"/>
        </w:rPr>
        <w:t>$4,000,000</w:t>
      </w:r>
      <w:r w:rsidR="007E00EB" w:rsidRPr="007E00EB">
        <w:rPr>
          <w:rFonts w:ascii="Times New Roman" w:eastAsia="Times New Roman" w:hAnsi="Times New Roman" w:cs="Times New Roman"/>
          <w:color w:val="000000"/>
          <w:sz w:val="24"/>
          <w:szCs w:val="24"/>
        </w:rPr>
        <w:t>      $1,546,170    $1,546,170       $1,546,170         $1,546,170</w:t>
      </w:r>
    </w:p>
    <w:p w14:paraId="3B3256DD" w14:textId="2C45B317" w:rsidR="007E00EB" w:rsidRDefault="007E00EB" w:rsidP="007E00EB">
      <w:pPr>
        <w:spacing w:after="0" w:line="240" w:lineRule="auto"/>
        <w:rPr>
          <w:rFonts w:ascii="Times New Roman" w:eastAsia="Times New Roman" w:hAnsi="Times New Roman" w:cs="Times New Roman"/>
          <w:b/>
          <w:bCs/>
          <w:color w:val="000000"/>
        </w:rPr>
      </w:pPr>
      <w:r w:rsidRPr="007E00EB">
        <w:rPr>
          <w:rFonts w:ascii="Times New Roman" w:eastAsia="Times New Roman" w:hAnsi="Times New Roman" w:cs="Times New Roman"/>
          <w:color w:val="000000"/>
          <w:sz w:val="24"/>
          <w:szCs w:val="24"/>
        </w:rPr>
        <w:t>The Internal Rate of Return (to nearest whole percent) </w:t>
      </w:r>
      <w:proofErr w:type="spellStart"/>
      <w:r w:rsidRPr="007E00EB">
        <w:rPr>
          <w:rFonts w:ascii="Times New Roman" w:eastAsia="Times New Roman" w:hAnsi="Times New Roman" w:cs="Times New Roman"/>
          <w:color w:val="000000"/>
          <w:sz w:val="24"/>
          <w:szCs w:val="24"/>
        </w:rPr>
        <w:t>i</w:t>
      </w:r>
      <w:proofErr w:type="spellEnd"/>
      <w:r w:rsidRPr="007E00EB">
        <w:rPr>
          <w:rFonts w:ascii="Times New Roman" w:eastAsia="Times New Roman" w:hAnsi="Times New Roman" w:cs="Times New Roman"/>
          <w:color w:val="000000"/>
          <w:sz w:val="24"/>
          <w:szCs w:val="24"/>
        </w:rPr>
        <w:t>? </w:t>
      </w:r>
      <w:r w:rsidRPr="007E00EB">
        <w:rPr>
          <w:rFonts w:ascii="Times New Roman" w:eastAsia="Times New Roman" w:hAnsi="Times New Roman" w:cs="Times New Roman"/>
          <w:color w:val="000000"/>
        </w:rPr>
        <w:t>(</w:t>
      </w:r>
      <w:r w:rsidRPr="007E00EB">
        <w:rPr>
          <w:rFonts w:ascii="Times New Roman" w:eastAsia="Times New Roman" w:hAnsi="Times New Roman" w:cs="Times New Roman"/>
          <w:b/>
          <w:bCs/>
          <w:color w:val="000000"/>
        </w:rPr>
        <w:t>answer: 20.03%)</w:t>
      </w:r>
    </w:p>
    <w:p w14:paraId="08F4567F" w14:textId="20A6F126" w:rsidR="00E31A21" w:rsidRDefault="00E31A21" w:rsidP="007E00EB">
      <w:pPr>
        <w:spacing w:after="0" w:line="240" w:lineRule="auto"/>
        <w:rPr>
          <w:rFonts w:ascii="Times New Roman" w:eastAsia="Times New Roman" w:hAnsi="Times New Roman" w:cs="Times New Roman"/>
          <w:b/>
          <w:bCs/>
          <w:color w:val="000000"/>
        </w:rPr>
      </w:pPr>
    </w:p>
    <w:p w14:paraId="3F7DFC52" w14:textId="77777777" w:rsidR="00E31A21" w:rsidRPr="007E00EB" w:rsidRDefault="00E31A21" w:rsidP="007E00EB">
      <w:pPr>
        <w:spacing w:after="0" w:line="240" w:lineRule="auto"/>
        <w:rPr>
          <w:rFonts w:ascii="Calibri" w:eastAsia="Times New Roman" w:hAnsi="Calibri" w:cs="Calibri"/>
          <w:color w:val="000000"/>
        </w:rPr>
      </w:pPr>
    </w:p>
    <w:p w14:paraId="153B377A" w14:textId="77777777" w:rsidR="007E00EB" w:rsidRPr="007E00EB" w:rsidRDefault="007E00EB" w:rsidP="007E00EB">
      <w:pPr>
        <w:spacing w:after="0" w:line="240" w:lineRule="auto"/>
        <w:rPr>
          <w:rFonts w:ascii="Calibri" w:eastAsia="Times New Roman" w:hAnsi="Calibri" w:cs="Calibri"/>
          <w:color w:val="000000"/>
        </w:rPr>
      </w:pPr>
      <w:r w:rsidRPr="007E00EB">
        <w:rPr>
          <w:rFonts w:ascii="Calibri" w:eastAsia="Times New Roman" w:hAnsi="Calibri" w:cs="Calibri"/>
          <w:color w:val="000000"/>
        </w:rPr>
        <w:t> </w:t>
      </w:r>
    </w:p>
    <w:p w14:paraId="1BCBF8F9" w14:textId="036E4EE8" w:rsidR="007E00EB" w:rsidRDefault="007F732E" w:rsidP="007E00EB">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8. </w:t>
      </w:r>
      <w:proofErr w:type="spellStart"/>
      <w:r w:rsidR="007E00EB" w:rsidRPr="007E00EB">
        <w:rPr>
          <w:rFonts w:ascii="Calibri" w:eastAsia="Times New Roman" w:hAnsi="Calibri" w:cs="Calibri"/>
          <w:color w:val="000000"/>
        </w:rPr>
        <w:t>Welltran</w:t>
      </w:r>
      <w:proofErr w:type="spellEnd"/>
      <w:r w:rsidR="007E00EB" w:rsidRPr="007E00EB">
        <w:rPr>
          <w:rFonts w:ascii="Calibri" w:eastAsia="Times New Roman" w:hAnsi="Calibri" w:cs="Calibri"/>
          <w:color w:val="000000"/>
        </w:rPr>
        <w:t xml:space="preserve"> Corp. can purchase a new machine for $1,875,000 that will provide an annual net cash flow of $650,000 per year for five years. The machine will be sold for $120,000 after taxes at the end of year five. What is the net present value of the machine if the required rate of return </w:t>
      </w:r>
      <w:proofErr w:type="gramStart"/>
      <w:r w:rsidR="007E00EB" w:rsidRPr="007E00EB">
        <w:rPr>
          <w:rFonts w:ascii="Calibri" w:eastAsia="Times New Roman" w:hAnsi="Calibri" w:cs="Calibri"/>
          <w:color w:val="000000"/>
        </w:rPr>
        <w:t>is 13.5%.</w:t>
      </w:r>
      <w:proofErr w:type="gramEnd"/>
      <w:r w:rsidR="007E00EB" w:rsidRPr="007E00EB">
        <w:rPr>
          <w:rFonts w:ascii="Calibri" w:eastAsia="Times New Roman" w:hAnsi="Calibri" w:cs="Calibri"/>
          <w:color w:val="000000"/>
        </w:rPr>
        <w:t xml:space="preserve"> (</w:t>
      </w:r>
      <w:r w:rsidR="007E00EB" w:rsidRPr="007E00EB">
        <w:rPr>
          <w:rFonts w:ascii="Calibri" w:eastAsia="Times New Roman" w:hAnsi="Calibri" w:cs="Calibri"/>
          <w:b/>
          <w:bCs/>
          <w:color w:val="000000"/>
        </w:rPr>
        <w:t>Answer: $447,291.91. Hint: year 5’s cash flow is 650k+120k = 770k)</w:t>
      </w:r>
    </w:p>
    <w:p w14:paraId="4435322D" w14:textId="47D2CEED" w:rsidR="00E31A21" w:rsidRDefault="00E31A21" w:rsidP="007E00EB">
      <w:pPr>
        <w:spacing w:after="0" w:line="240" w:lineRule="auto"/>
        <w:rPr>
          <w:rFonts w:ascii="Calibri" w:eastAsia="Times New Roman" w:hAnsi="Calibri" w:cs="Calibri"/>
          <w:b/>
          <w:bCs/>
          <w:color w:val="000000"/>
        </w:rPr>
      </w:pPr>
    </w:p>
    <w:p w14:paraId="7D59271F" w14:textId="49DCAF3F" w:rsidR="00E31A21" w:rsidRDefault="00E31A21" w:rsidP="007E00EB">
      <w:pPr>
        <w:spacing w:after="0" w:line="240" w:lineRule="auto"/>
        <w:rPr>
          <w:rFonts w:ascii="Calibri" w:eastAsia="Times New Roman" w:hAnsi="Calibri" w:cs="Calibri"/>
          <w:b/>
          <w:bCs/>
          <w:color w:val="000000"/>
        </w:rPr>
      </w:pPr>
      <w:r>
        <w:rPr>
          <w:rFonts w:ascii="Calibri" w:eastAsia="Times New Roman" w:hAnsi="Calibri" w:cs="Calibri"/>
          <w:b/>
          <w:bCs/>
          <w:color w:val="000000"/>
        </w:rPr>
        <w:t>Year</w:t>
      </w:r>
      <w:r>
        <w:rPr>
          <w:rFonts w:ascii="Calibri" w:eastAsia="Times New Roman" w:hAnsi="Calibri" w:cs="Calibri"/>
          <w:b/>
          <w:bCs/>
          <w:color w:val="000000"/>
        </w:rPr>
        <w:tab/>
        <w:t>Cash flow</w:t>
      </w:r>
    </w:p>
    <w:p w14:paraId="323BD8EE" w14:textId="6BB2D838" w:rsidR="00E31A21" w:rsidRPr="00E31A21" w:rsidRDefault="00E31A21" w:rsidP="00E31A21">
      <w:pPr>
        <w:pStyle w:val="ListParagraph"/>
        <w:numPr>
          <w:ilvl w:val="0"/>
          <w:numId w:val="3"/>
        </w:numPr>
        <w:spacing w:after="0" w:line="240" w:lineRule="auto"/>
        <w:rPr>
          <w:rFonts w:ascii="Calibri" w:eastAsia="Times New Roman" w:hAnsi="Calibri" w:cs="Calibri"/>
          <w:b/>
          <w:bCs/>
          <w:color w:val="000000"/>
        </w:rPr>
      </w:pPr>
      <w:r w:rsidRPr="00E31A21">
        <w:rPr>
          <w:rFonts w:ascii="Calibri" w:eastAsia="Times New Roman" w:hAnsi="Calibri" w:cs="Calibri"/>
          <w:b/>
          <w:bCs/>
          <w:color w:val="000000"/>
        </w:rPr>
        <w:t>-1875000</w:t>
      </w:r>
    </w:p>
    <w:p w14:paraId="519F6A03" w14:textId="0470EFBF" w:rsidR="00E31A21" w:rsidRDefault="00E31A21" w:rsidP="00E31A21">
      <w:pPr>
        <w:pStyle w:val="ListParagraph"/>
        <w:numPr>
          <w:ilvl w:val="0"/>
          <w:numId w:val="3"/>
        </w:numPr>
        <w:spacing w:after="0" w:line="240" w:lineRule="auto"/>
        <w:rPr>
          <w:rFonts w:ascii="Calibri" w:eastAsia="Times New Roman" w:hAnsi="Calibri" w:cs="Calibri"/>
          <w:b/>
          <w:bCs/>
          <w:color w:val="000000"/>
        </w:rPr>
      </w:pPr>
      <w:r>
        <w:rPr>
          <w:rFonts w:ascii="Calibri" w:eastAsia="Times New Roman" w:hAnsi="Calibri" w:cs="Calibri"/>
          <w:b/>
          <w:bCs/>
          <w:color w:val="000000"/>
        </w:rPr>
        <w:t>650000</w:t>
      </w:r>
    </w:p>
    <w:p w14:paraId="77AB260B" w14:textId="77777777" w:rsidR="00E31A21" w:rsidRDefault="00E31A21" w:rsidP="00E31A21">
      <w:pPr>
        <w:pStyle w:val="ListParagraph"/>
        <w:numPr>
          <w:ilvl w:val="0"/>
          <w:numId w:val="3"/>
        </w:numPr>
        <w:spacing w:after="0" w:line="240" w:lineRule="auto"/>
        <w:rPr>
          <w:rFonts w:ascii="Calibri" w:eastAsia="Times New Roman" w:hAnsi="Calibri" w:cs="Calibri"/>
          <w:b/>
          <w:bCs/>
          <w:color w:val="000000"/>
        </w:rPr>
      </w:pPr>
      <w:r>
        <w:rPr>
          <w:rFonts w:ascii="Calibri" w:eastAsia="Times New Roman" w:hAnsi="Calibri" w:cs="Calibri"/>
          <w:b/>
          <w:bCs/>
          <w:color w:val="000000"/>
        </w:rPr>
        <w:t>650000</w:t>
      </w:r>
    </w:p>
    <w:p w14:paraId="7BDF741F" w14:textId="77777777" w:rsidR="00E31A21" w:rsidRDefault="00E31A21" w:rsidP="00E31A21">
      <w:pPr>
        <w:pStyle w:val="ListParagraph"/>
        <w:numPr>
          <w:ilvl w:val="0"/>
          <w:numId w:val="3"/>
        </w:numPr>
        <w:spacing w:after="0" w:line="240" w:lineRule="auto"/>
        <w:rPr>
          <w:rFonts w:ascii="Calibri" w:eastAsia="Times New Roman" w:hAnsi="Calibri" w:cs="Calibri"/>
          <w:b/>
          <w:bCs/>
          <w:color w:val="000000"/>
        </w:rPr>
      </w:pPr>
      <w:r>
        <w:rPr>
          <w:rFonts w:ascii="Calibri" w:eastAsia="Times New Roman" w:hAnsi="Calibri" w:cs="Calibri"/>
          <w:b/>
          <w:bCs/>
          <w:color w:val="000000"/>
        </w:rPr>
        <w:t>650000</w:t>
      </w:r>
    </w:p>
    <w:p w14:paraId="4676BA7A" w14:textId="77777777" w:rsidR="00E31A21" w:rsidRDefault="00E31A21" w:rsidP="00E31A21">
      <w:pPr>
        <w:pStyle w:val="ListParagraph"/>
        <w:numPr>
          <w:ilvl w:val="0"/>
          <w:numId w:val="3"/>
        </w:numPr>
        <w:spacing w:after="0" w:line="240" w:lineRule="auto"/>
        <w:rPr>
          <w:rFonts w:ascii="Calibri" w:eastAsia="Times New Roman" w:hAnsi="Calibri" w:cs="Calibri"/>
          <w:b/>
          <w:bCs/>
          <w:color w:val="000000"/>
        </w:rPr>
      </w:pPr>
      <w:r>
        <w:rPr>
          <w:rFonts w:ascii="Calibri" w:eastAsia="Times New Roman" w:hAnsi="Calibri" w:cs="Calibri"/>
          <w:b/>
          <w:bCs/>
          <w:color w:val="000000"/>
        </w:rPr>
        <w:t>650000</w:t>
      </w:r>
    </w:p>
    <w:p w14:paraId="53DCC5D7" w14:textId="3E9C850A" w:rsidR="00E31A21" w:rsidRDefault="00E31A21" w:rsidP="00E31A21">
      <w:pPr>
        <w:pStyle w:val="ListParagraph"/>
        <w:numPr>
          <w:ilvl w:val="0"/>
          <w:numId w:val="3"/>
        </w:numPr>
        <w:spacing w:after="0" w:line="240" w:lineRule="auto"/>
        <w:rPr>
          <w:rFonts w:ascii="Calibri" w:eastAsia="Times New Roman" w:hAnsi="Calibri" w:cs="Calibri"/>
          <w:b/>
          <w:bCs/>
          <w:color w:val="000000"/>
        </w:rPr>
      </w:pPr>
      <w:r>
        <w:rPr>
          <w:rFonts w:ascii="Calibri" w:eastAsia="Times New Roman" w:hAnsi="Calibri" w:cs="Calibri"/>
          <w:b/>
          <w:bCs/>
          <w:color w:val="000000"/>
        </w:rPr>
        <w:t>650000</w:t>
      </w:r>
      <w:r>
        <w:rPr>
          <w:rFonts w:ascii="Calibri" w:eastAsia="Times New Roman" w:hAnsi="Calibri" w:cs="Calibri"/>
          <w:b/>
          <w:bCs/>
          <w:color w:val="000000"/>
        </w:rPr>
        <w:t xml:space="preserve"> + 120000</w:t>
      </w:r>
    </w:p>
    <w:p w14:paraId="7BAA2D0D" w14:textId="77777777" w:rsidR="00E31A21" w:rsidRPr="00E31A21" w:rsidRDefault="00E31A21" w:rsidP="00E31A21">
      <w:pPr>
        <w:pStyle w:val="ListParagraph"/>
        <w:spacing w:after="0" w:line="240" w:lineRule="auto"/>
        <w:ind w:left="1080"/>
        <w:rPr>
          <w:rFonts w:ascii="Calibri" w:eastAsia="Times New Roman" w:hAnsi="Calibri" w:cs="Calibri"/>
          <w:b/>
          <w:bCs/>
          <w:color w:val="000000"/>
        </w:rPr>
      </w:pPr>
    </w:p>
    <w:p w14:paraId="637DC186" w14:textId="77777777" w:rsidR="00E31A21" w:rsidRPr="007E00EB" w:rsidRDefault="00E31A21" w:rsidP="007E00EB">
      <w:pPr>
        <w:spacing w:after="0" w:line="240" w:lineRule="auto"/>
        <w:rPr>
          <w:rFonts w:ascii="Calibri" w:eastAsia="Times New Roman" w:hAnsi="Calibri" w:cs="Calibri"/>
          <w:color w:val="000000"/>
        </w:rPr>
      </w:pPr>
    </w:p>
    <w:p w14:paraId="7B1B1E07" w14:textId="77777777" w:rsidR="007E00EB" w:rsidRPr="007E00EB" w:rsidRDefault="007E00EB" w:rsidP="007E00EB">
      <w:pPr>
        <w:spacing w:after="0" w:line="240" w:lineRule="auto"/>
        <w:rPr>
          <w:rFonts w:ascii="Calibri" w:eastAsia="Times New Roman" w:hAnsi="Calibri" w:cs="Calibri"/>
          <w:color w:val="000000"/>
        </w:rPr>
      </w:pPr>
      <w:r w:rsidRPr="007E00EB">
        <w:rPr>
          <w:rFonts w:ascii="Times New Roman" w:eastAsia="Times New Roman" w:hAnsi="Times New Roman" w:cs="Times New Roman"/>
          <w:color w:val="000000"/>
          <w:sz w:val="48"/>
          <w:szCs w:val="48"/>
        </w:rPr>
        <w:t> </w:t>
      </w:r>
    </w:p>
    <w:p w14:paraId="5A5BEDE0" w14:textId="77777777" w:rsidR="007E00EB" w:rsidRPr="007E00EB" w:rsidRDefault="007E00EB" w:rsidP="007E00EB">
      <w:pPr>
        <w:spacing w:after="0" w:line="240" w:lineRule="auto"/>
        <w:rPr>
          <w:rFonts w:ascii="Calibri" w:eastAsia="Times New Roman" w:hAnsi="Calibri" w:cs="Calibri"/>
          <w:color w:val="000000"/>
        </w:rPr>
      </w:pPr>
      <w:r w:rsidRPr="007E00EB">
        <w:rPr>
          <w:rFonts w:ascii="Times New Roman" w:eastAsia="Times New Roman" w:hAnsi="Times New Roman" w:cs="Times New Roman"/>
          <w:color w:val="000000"/>
          <w:sz w:val="48"/>
          <w:szCs w:val="48"/>
        </w:rPr>
        <w:t> </w:t>
      </w:r>
    </w:p>
    <w:p w14:paraId="5F9B36BF" w14:textId="77777777" w:rsidR="007E00EB" w:rsidRDefault="007E00EB"/>
    <w:sectPr w:rsidR="007E0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6CCE"/>
    <w:multiLevelType w:val="hybridMultilevel"/>
    <w:tmpl w:val="96140164"/>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D5BAB"/>
    <w:multiLevelType w:val="hybridMultilevel"/>
    <w:tmpl w:val="9A402294"/>
    <w:lvl w:ilvl="0" w:tplc="1B829AC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E2C56"/>
    <w:multiLevelType w:val="hybridMultilevel"/>
    <w:tmpl w:val="020AAB32"/>
    <w:lvl w:ilvl="0" w:tplc="31B0AD0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EB"/>
    <w:rsid w:val="005D062D"/>
    <w:rsid w:val="007E00EB"/>
    <w:rsid w:val="007F732E"/>
    <w:rsid w:val="00E3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9C82"/>
  <w15:chartTrackingRefBased/>
  <w15:docId w15:val="{D9A4F9A7-5974-46CB-8B81-2E1AEC92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2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2020-04-14T15:12:00Z</dcterms:created>
  <dcterms:modified xsi:type="dcterms:W3CDTF">2020-04-14T15:49:00Z</dcterms:modified>
</cp:coreProperties>
</file>