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CD" w:rsidRPr="00011ECD" w:rsidRDefault="00011ECD" w:rsidP="00EC634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</w:rPr>
      </w:pPr>
      <w:r w:rsidRPr="00011ECD"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</w:rPr>
        <w:t xml:space="preserve">Is </w:t>
      </w:r>
      <w:proofErr w:type="spellStart"/>
      <w:r w:rsidRPr="00011ECD"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</w:rPr>
        <w:t xml:space="preserve"> Breaking Up?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666666"/>
          <w:spacing w:val="-2"/>
          <w:sz w:val="30"/>
          <w:szCs w:val="30"/>
        </w:rPr>
      </w:pPr>
      <w:r w:rsidRPr="00011ECD">
        <w:rPr>
          <w:rFonts w:ascii="Arial" w:eastAsia="Times New Roman" w:hAnsi="Arial" w:cs="Arial"/>
          <w:color w:val="666666"/>
          <w:spacing w:val="-2"/>
          <w:sz w:val="30"/>
          <w:szCs w:val="30"/>
        </w:rPr>
        <w:t>Rift widening over how to deal with the size limits within the virtual currency’s ledger of transactions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011ECD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</w:rPr>
        <w:t>By</w:t>
      </w:r>
      <w:r w:rsidRPr="00011ECD">
        <w:rPr>
          <w:rFonts w:ascii="Arial" w:eastAsia="Times New Roman" w:hAnsi="Arial" w:cs="Arial"/>
          <w:color w:val="333333"/>
          <w:sz w:val="21"/>
        </w:rPr>
        <w:t> 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011ECD">
        <w:rPr>
          <w:rFonts w:ascii="Arial" w:eastAsia="Times New Roman" w:hAnsi="Arial" w:cs="Arial"/>
          <w:b/>
          <w:bCs/>
          <w:caps/>
          <w:color w:val="0080C3"/>
          <w:sz w:val="21"/>
        </w:rPr>
        <w:t>PAUL VIGNA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</w:rPr>
      </w:pPr>
      <w:r w:rsidRPr="00011ECD">
        <w:rPr>
          <w:rFonts w:ascii="Arial" w:eastAsia="Times New Roman" w:hAnsi="Arial" w:cs="Arial"/>
          <w:color w:val="333333"/>
          <w:sz w:val="15"/>
          <w:szCs w:val="15"/>
        </w:rPr>
        <w:t>Jan. 17, 2016 10:28 a.m. ET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prominent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developer has labeled the currency a failed experiment, widening the rift over an arcane but critical technical issue that has divided the community for nearly a year.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“The fundamentals are broken, and whatever happens to the price in the short term, the long-term trend should probably be downwards,” developer Mike Hearn </w:t>
      </w:r>
      <w:hyperlink r:id="rId5" w:anchor=".2wc0e4ncp" w:tgtFrame="_blank" w:history="1">
        <w:r w:rsidRPr="00011ECD">
          <w:rPr>
            <w:rFonts w:ascii="Times New Roman" w:eastAsia="Times New Roman" w:hAnsi="Times New Roman" w:cs="Times New Roman"/>
            <w:color w:val="0080C3"/>
            <w:sz w:val="24"/>
            <w:szCs w:val="24"/>
            <w:u w:val="single"/>
          </w:rPr>
          <w:t>wrote on the blogging platform Medium</w:t>
        </w:r>
      </w:hyperlink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“I will no longer be taking part in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development and have sold all my coins.”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fight stems from growing congestion on the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network caused by size limits within the currency’s ledger of transactions. If the limits aren’t raised, the result could be debilitating bottlenecks. But fixing it requires altering a system that has been profitable for those that use heavy computer power to record transactions.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Mr. Hearn has been a vocal proponent for expanding the size limits. The problem is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open-source software, so any change has to be approved a majority of the community, and it hasn’t been able to agree.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isn’t the first time somebody has written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bitcoin’s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obituary. What is different is this obit was being written by a prominent insider, and it hit a raw nerve in the community. The price of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, which had been stable for months, dropped sharply, down 20% last week to $358. The price regained some ground over the weekend, and many are still defending the currency in the wake of Mr. Hearn’s comments.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has long experienced extreme debates and misunderstandings,” said Sean Neville, the president of wallet-services startup Circle. “And it’s another misunderstanding that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blockchain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technology can fail simply because governance and technical debates grow more difficult as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matures.”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has always had a divisive edge. Believers laud it as a currency that is free from central banks and a transaction system that works outside the normal financial system. Skeptics see it as a kooky currency whose values soar and crash unpredictably, a casino for computer nerds. Governments can’t even agree whether it is a currency or a commodity.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current split, however, undermines what many investors see as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bitcoin’s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most promising invention: the decentralized “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blockchain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” ledger for maintaining a record of who owns what.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Individual transactions are packaged into blocks and confirmed by a highly complex mathematical “race.” Winners of the race collect a newly minted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a reward.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Bitcoin’s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code limits the size of those blocks to one megabyte. Changing it requires consent from the so-called miners who have amassed the computing power to handle all the transactions. Mining already is so expensive that it takes company-sized investments to participate. Incumbents fear changing the size limit could affect their economics in unpredictable ways.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Not making a change has ramifications as well. Congestion is already creating long delays in confirming some transactions as the growing network bumps up against the size limit.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August, Mr. Hearn and Gavin Andresen, one of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bitcoin’s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core developers, formally proposed raising the limit on the block size via an alternative version of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called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XT, with </w:t>
      </w: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higher size limits. This was an attempt at what is called in software circles a “hard fork”—creating a new version of a system that forces users to move to a new version.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fight between backers of XT and the original version, now called Core, has been ugly. It has raged on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Reddit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social media, users have been tossed off message boards, and there have been anonymous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cyberattacks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users and companies. XT started off strongly, but hasn’t gotten near gaining a consensus for change.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stalemate is what finally convinced Mr. Hearn that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fatally collapsing in on itself. Others are more hopeful.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Yet another proposal, this one called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Classic, has emerged from the ashes of the XT/Core debate. It is a version of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would allow for a two-megabyte limit, with rules put in place to raise it over time. It appears to be quickly winning support.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“Sometimes it takes a crisis to get everyone in a room,” said </w:t>
      </w:r>
      <w:hyperlink r:id="rId6" w:history="1">
        <w:r w:rsidRPr="00011ECD">
          <w:rPr>
            <w:rFonts w:ascii="Times New Roman" w:eastAsia="Times New Roman" w:hAnsi="Times New Roman" w:cs="Times New Roman"/>
            <w:color w:val="0080C3"/>
            <w:sz w:val="24"/>
            <w:szCs w:val="24"/>
            <w:u w:val="single"/>
          </w:rPr>
          <w:t>Fred Wilson</w:t>
        </w:r>
      </w:hyperlink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of Union Square Ventures, a venture-capital firm with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bitcoin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investments, in a philosophical blog post. “That may be how the block-size debate gets settled.”</w:t>
      </w:r>
    </w:p>
    <w:p w:rsidR="00011ECD" w:rsidRPr="00011ECD" w:rsidRDefault="00011ECD" w:rsidP="00EC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E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Write to </w:t>
      </w:r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Paul </w:t>
      </w:r>
      <w:proofErr w:type="spellStart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>Vigna</w:t>
      </w:r>
      <w:proofErr w:type="spellEnd"/>
      <w:r w:rsidRPr="00011E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 </w:t>
      </w:r>
      <w:hyperlink r:id="rId7" w:tgtFrame="_blank" w:history="1">
        <w:r w:rsidRPr="00011ECD">
          <w:rPr>
            <w:rFonts w:ascii="Times New Roman" w:eastAsia="Times New Roman" w:hAnsi="Times New Roman" w:cs="Times New Roman"/>
            <w:color w:val="0080C3"/>
            <w:sz w:val="24"/>
            <w:szCs w:val="24"/>
            <w:u w:val="single"/>
          </w:rPr>
          <w:t>paul.vigna@wsj.com</w:t>
        </w:r>
      </w:hyperlink>
    </w:p>
    <w:p w:rsidR="009A6A50" w:rsidRDefault="00EC6345" w:rsidP="00EC6345">
      <w:pPr>
        <w:spacing w:after="0" w:line="240" w:lineRule="auto"/>
        <w:jc w:val="both"/>
      </w:pPr>
    </w:p>
    <w:sectPr w:rsidR="009A6A50" w:rsidSect="004C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448"/>
    <w:multiLevelType w:val="multilevel"/>
    <w:tmpl w:val="890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57B14"/>
    <w:multiLevelType w:val="multilevel"/>
    <w:tmpl w:val="E75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82DF9"/>
    <w:multiLevelType w:val="multilevel"/>
    <w:tmpl w:val="EAA4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ECD"/>
    <w:rsid w:val="00011ECD"/>
    <w:rsid w:val="004C2FDB"/>
    <w:rsid w:val="00951204"/>
    <w:rsid w:val="00CE7302"/>
    <w:rsid w:val="00DC7D1D"/>
    <w:rsid w:val="00EC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DB"/>
  </w:style>
  <w:style w:type="paragraph" w:styleId="Heading1">
    <w:name w:val="heading 1"/>
    <w:basedOn w:val="Normal"/>
    <w:link w:val="Heading1Char"/>
    <w:uiPriority w:val="9"/>
    <w:qFormat/>
    <w:rsid w:val="0001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11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E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11E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11ECD"/>
    <w:rPr>
      <w:color w:val="0000FF"/>
      <w:u w:val="single"/>
    </w:rPr>
  </w:style>
  <w:style w:type="character" w:customStyle="1" w:styleId="title">
    <w:name w:val="title"/>
    <w:basedOn w:val="DefaultParagraphFont"/>
    <w:rsid w:val="00011ECD"/>
  </w:style>
  <w:style w:type="character" w:customStyle="1" w:styleId="hide4">
    <w:name w:val="hide4"/>
    <w:basedOn w:val="DefaultParagraphFont"/>
    <w:rsid w:val="00011ECD"/>
  </w:style>
  <w:style w:type="character" w:customStyle="1" w:styleId="image-enlarge">
    <w:name w:val="image-enlarge"/>
    <w:basedOn w:val="DefaultParagraphFont"/>
    <w:rsid w:val="00011ECD"/>
  </w:style>
  <w:style w:type="character" w:customStyle="1" w:styleId="wsj-article-caption-content">
    <w:name w:val="wsj-article-caption-content"/>
    <w:basedOn w:val="DefaultParagraphFont"/>
    <w:rsid w:val="00011ECD"/>
  </w:style>
  <w:style w:type="character" w:customStyle="1" w:styleId="wsj-article-credit">
    <w:name w:val="wsj-article-credit"/>
    <w:basedOn w:val="DefaultParagraphFont"/>
    <w:rsid w:val="00011ECD"/>
  </w:style>
  <w:style w:type="character" w:customStyle="1" w:styleId="wsj-article-credit-tag">
    <w:name w:val="wsj-article-credit-tag"/>
    <w:basedOn w:val="DefaultParagraphFont"/>
    <w:rsid w:val="00011ECD"/>
  </w:style>
  <w:style w:type="character" w:customStyle="1" w:styleId="apple-converted-space">
    <w:name w:val="apple-converted-space"/>
    <w:basedOn w:val="DefaultParagraphFont"/>
    <w:rsid w:val="00011ECD"/>
  </w:style>
  <w:style w:type="character" w:customStyle="1" w:styleId="name">
    <w:name w:val="name"/>
    <w:basedOn w:val="DefaultParagraphFont"/>
    <w:rsid w:val="00011ECD"/>
  </w:style>
  <w:style w:type="paragraph" w:styleId="NormalWeb">
    <w:name w:val="Normal (Web)"/>
    <w:basedOn w:val="Normal"/>
    <w:uiPriority w:val="99"/>
    <w:semiHidden/>
    <w:unhideWhenUsed/>
    <w:rsid w:val="0001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E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7066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  <w:div w:id="1702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817">
              <w:marLeft w:val="0"/>
              <w:marRight w:val="0"/>
              <w:marTop w:val="0"/>
              <w:marBottom w:val="0"/>
              <w:divBdr>
                <w:top w:val="single" w:sz="2" w:space="0" w:color="CBCBCB"/>
                <w:left w:val="single" w:sz="2" w:space="0" w:color="CBCBCB"/>
                <w:bottom w:val="single" w:sz="6" w:space="0" w:color="CBCBCB"/>
                <w:right w:val="single" w:sz="2" w:space="0" w:color="CBCBCB"/>
              </w:divBdr>
              <w:divsChild>
                <w:div w:id="11745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6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7705">
                          <w:marLeft w:val="510"/>
                          <w:marRight w:val="43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46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58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56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4609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3222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360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20138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0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88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5805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3271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0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1538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6330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83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010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9141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8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2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853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6374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9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649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49579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8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86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4052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7417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3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3894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3911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151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6104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10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01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3229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47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4367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9247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1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3361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2804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2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5235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00138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2931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197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1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381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2279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955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01219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9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96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1029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32730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4949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5274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6325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4851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3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15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2833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9687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2331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2805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7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8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6214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077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86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424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7413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22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4982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8884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85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004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8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8575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6277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9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03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113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08705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5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8561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08448">
                                          <w:marLeft w:val="75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402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5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61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2974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7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6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8861">
                                  <w:marLeft w:val="-120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2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1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152540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363">
                                  <w:marLeft w:val="0"/>
                                  <w:marRight w:val="225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0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591676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17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2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259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vigna@ws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ics.wsj.com/person/W/Fred-Wilson/7065" TargetMode="External"/><Relationship Id="rId5" Type="http://schemas.openxmlformats.org/officeDocument/2006/relationships/hyperlink" Target="https://medium.com/@octskyward/the-resolution-of-the-bitcoin-experiment-dabb30201f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4030</Characters>
  <Application>Microsoft Office Word</Application>
  <DocSecurity>0</DocSecurity>
  <Lines>33</Lines>
  <Paragraphs>9</Paragraphs>
  <ScaleCrop>false</ScaleCrop>
  <Company>Grizli777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2016-01-26T02:33:00Z</dcterms:created>
  <dcterms:modified xsi:type="dcterms:W3CDTF">2016-01-26T07:31:00Z</dcterms:modified>
</cp:coreProperties>
</file>