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AE" w:rsidRPr="00C21FAE" w:rsidRDefault="00C21FAE" w:rsidP="00232E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</w:pPr>
      <w:r w:rsidRPr="00C21FAE">
        <w:rPr>
          <w:rFonts w:ascii="Times New Roman" w:eastAsia="Times New Roman" w:hAnsi="Times New Roman" w:cs="Times New Roman"/>
          <w:b/>
          <w:bCs/>
          <w:kern w:val="36"/>
          <w:sz w:val="60"/>
          <w:szCs w:val="60"/>
        </w:rPr>
        <w:t>Private-Equity Portfolios Become Hot Spots to Shop for Acquisitions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</w:rPr>
      </w:pPr>
      <w:r w:rsidRPr="00C21FAE">
        <w:rPr>
          <w:rFonts w:ascii="Arial" w:eastAsia="Times New Roman" w:hAnsi="Arial" w:cs="Arial"/>
          <w:color w:val="666666"/>
          <w:sz w:val="21"/>
          <w:szCs w:val="21"/>
          <w:bdr w:val="none" w:sz="0" w:space="0" w:color="auto" w:frame="1"/>
        </w:rPr>
        <w:t>By</w:t>
      </w:r>
      <w:r w:rsidRPr="00C21FAE">
        <w:rPr>
          <w:rFonts w:ascii="Arial" w:eastAsia="Times New Roman" w:hAnsi="Arial" w:cs="Arial"/>
          <w:color w:val="333333"/>
          <w:sz w:val="21"/>
        </w:rPr>
        <w:t> 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C21FAE">
        <w:rPr>
          <w:rFonts w:ascii="Arial" w:eastAsia="Times New Roman" w:hAnsi="Arial" w:cs="Arial"/>
          <w:b/>
          <w:bCs/>
          <w:caps/>
          <w:color w:val="666666"/>
          <w:sz w:val="21"/>
          <w:szCs w:val="21"/>
          <w:bdr w:val="none" w:sz="0" w:space="0" w:color="auto" w:frame="1"/>
        </w:rPr>
        <w:t>ALIX STUART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</w:rPr>
      </w:pPr>
      <w:r w:rsidRPr="00C21FAE">
        <w:rPr>
          <w:rFonts w:ascii="Arial" w:eastAsia="Times New Roman" w:hAnsi="Arial" w:cs="Arial"/>
          <w:color w:val="333333"/>
          <w:sz w:val="15"/>
          <w:szCs w:val="15"/>
        </w:rPr>
        <w:t>Jan. 18, 2016 8:14 p.m. ET</w:t>
      </w:r>
    </w:p>
    <w:p w:rsidR="00C21FAE" w:rsidRPr="00C21FAE" w:rsidRDefault="00EE4E55" w:rsidP="00232ED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5"/>
          <w:szCs w:val="15"/>
        </w:rPr>
      </w:pPr>
      <w:hyperlink r:id="rId4" w:anchor="livefyre-comment" w:history="1"/>
      <w:r w:rsidR="00C21FAE">
        <w:rPr>
          <w:rFonts w:ascii="Arial" w:eastAsia="Times New Roman" w:hAnsi="Arial" w:cs="Arial"/>
          <w:color w:val="333333"/>
          <w:sz w:val="15"/>
          <w:szCs w:val="15"/>
        </w:rPr>
        <w:t xml:space="preserve"> </w:t>
      </w:r>
    </w:p>
    <w:p w:rsidR="00C21FAE" w:rsidRPr="00C21FAE" w:rsidRDefault="00EE4E55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5" w:history="1">
        <w:r w:rsidR="00C21FAE"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LKQ</w:t>
        </w:r>
      </w:hyperlink>
      <w:r w:rsidR="00C21FAE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 Corp. fuels its growth by buying other companies—lots of them.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The Chicago-based distributor of used auto parts has bought over three dozen related businesses in the past two years and some 225 since 1998. Many were mom-and-pop shops, but in recent years LKQ has struck five of its largest deals with a different kind of owner: private-equity firms.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“You’re dealing with a pretty sophisticated seller, which in some ways makes the process easier, because it takes the emotion out of it,” said Nick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Zarcone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, LKQ’s finance chief.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According to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Dealogic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, U.S. companies spent a record $142 billion last year to buy 252 businesses from private-equity investors, whose portfolios have become an increasingly important source of corporate acquisitions in recent years.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Among the biggest such deals were </w:t>
      </w:r>
      <w:hyperlink r:id="rId6" w:history="1">
        <w:r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Endo International</w:t>
        </w:r>
      </w:hyperlink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 PLC’s $8 billion purchase of Par Pharmaceutical Holdings Inc. from TPG and </w:t>
      </w:r>
      <w:hyperlink r:id="rId7" w:history="1">
        <w:r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 xml:space="preserve">J.M. </w:t>
        </w:r>
        <w:proofErr w:type="spellStart"/>
        <w:r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Smucker</w:t>
        </w:r>
        <w:proofErr w:type="spellEnd"/>
      </w:hyperlink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Co.’s roughly $6 billion acquisition of Big Heart Pet Brands from private-equity firms including KKR &amp; Co.,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Vestar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Capital Partners and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Centerview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Capital.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Endo and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Smucker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declined to comment.</w:t>
      </w:r>
    </w:p>
    <w:p w:rsidR="00C21FAE" w:rsidRPr="00C21FAE" w:rsidRDefault="00EE4E55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8" w:history="1">
        <w:r w:rsidR="00C21FAE"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B&amp;G Foods</w:t>
        </w:r>
      </w:hyperlink>
      <w:r w:rsidR="00C21FAE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 Inc., the Parsippany, N.J.-based owner of brands such as Cream of Wheat and Mrs. Dash, is acquiring the Green Giant and Le Sueur brands from </w:t>
      </w:r>
      <w:hyperlink r:id="rId9" w:history="1">
        <w:r w:rsidR="00C21FAE" w:rsidRPr="00C21FAE">
          <w:rPr>
            <w:rFonts w:ascii="Times New Roman" w:eastAsia="Times New Roman" w:hAnsi="Times New Roman" w:cs="Times New Roman"/>
            <w:color w:val="0080C3"/>
            <w:sz w:val="24"/>
            <w:szCs w:val="24"/>
            <w:u w:val="single"/>
          </w:rPr>
          <w:t>General Mills</w:t>
        </w:r>
      </w:hyperlink>
      <w:r w:rsidR="00C21FAE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 Inc. But its previous five deals involved a private-equity firm looking to divest.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“You typically get brands that have had more attention paid to them,” said Robert Cantwell, B&amp;G’s chief executive and former finance chief, of the companies in private-equity portfolios.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value and volume of such deals have ticked up, with corporate buyers acquiring over 200 private-equity-backed firms in each of the past five years,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Dealogic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says.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Private-equity firms buy companies, often using lots of debt, seeking to fix them up and selling them at a profit. Selling to a corporate buyer “is one of the most mutually beneficial exit ramps” a private-equity investor can take, said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Nizar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Tarhuni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an analyst for data provider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PitchBook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While initial public offerings typically yield the biggest payouts, getting a company ready for one can be very costly and fraught with uncertainty. The sum raised by IPOs on North American exchanges fell 65% in 2015, to $27.3 billion, according to research firm Renaissance Capital.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Companies seeking ready sources of growth through acquisitions find private-equity-backed businesses attractive because their owners typically take a hands-on approach to managing their assets.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“We have great respect for the work they do with their portfolio companies to groom them and get them to the next phase of growth; usually they’re already profitable,”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saidNicola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Morris, head of corporate development at </w:t>
      </w:r>
      <w:proofErr w:type="spellStart"/>
      <w:r w:rsidR="00EE4E55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"http://quotes.wsj.com/WEX" </w:instrText>
      </w:r>
      <w:r w:rsidR="00EE4E55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Pr="00C21FAE">
        <w:rPr>
          <w:rFonts w:ascii="Times New Roman" w:eastAsia="Times New Roman" w:hAnsi="Times New Roman" w:cs="Times New Roman"/>
          <w:color w:val="0080C3"/>
          <w:sz w:val="24"/>
          <w:szCs w:val="24"/>
          <w:u w:val="single"/>
        </w:rPr>
        <w:t>Wex</w:t>
      </w:r>
      <w:proofErr w:type="spellEnd"/>
      <w:r w:rsidR="00EE4E55"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 Inc., a maker of payment technology for businesses. Four of its five acquisitions in the past two years have had some degree of private-equity ownership.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By contrast, “corporate sellers kind of dress up the bride, but they don’t have much incentive to invest in a business unit after deciding it doesn’t fit into their portfolio,” said Thomas </w:t>
      </w:r>
      <w:proofErr w:type="spellStart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Sauermilch</w:t>
      </w:r>
      <w:proofErr w:type="spellEnd"/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an attorney at McDermott Will &amp; Emery who has helped broker many deals between private-equity firms and corporate buyers.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Still, there are drawbacks to private-equity sellers. The deals often involve buying an entire company, forgoing the tax savings associated with buying a single business unit, and can create an administrative surplus. “We have to lay people off,” said B&amp;G’s Mr. Cantwell.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There are also concerns that private-equity firms might cut the companies they own too much or push growth too fast. And buyers have no natural recourse if things go wrong, beyond a standard 5% set aside, since a private-equity firm typically distributes sale proceeds to its limited partners.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But experienced deal makers say their due-diligence processes and negotiating skills mitigate these challenges, in some cases along with so-called reps and warranties insurance to cover any post-sale problems.</w:t>
      </w:r>
    </w:p>
    <w:p w:rsidR="00C21FAE" w:rsidRPr="00C21FAE" w:rsidRDefault="00C21FAE" w:rsidP="00232E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1FAE">
        <w:rPr>
          <w:rFonts w:ascii="Times New Roman" w:eastAsia="Times New Roman" w:hAnsi="Times New Roman" w:cs="Times New Roman"/>
          <w:color w:val="333333"/>
          <w:sz w:val="24"/>
          <w:szCs w:val="24"/>
        </w:rPr>
        <w:t>“Deals are part of who we are,” said Mr. Cantwell. “But we’re also willing to not do a deal if it doesn’t make sense; we’re not going to overpay.”</w:t>
      </w:r>
    </w:p>
    <w:p w:rsidR="009A6A50" w:rsidRDefault="00232ED3" w:rsidP="00232ED3">
      <w:pPr>
        <w:spacing w:after="0" w:line="240" w:lineRule="auto"/>
        <w:jc w:val="both"/>
      </w:pPr>
    </w:p>
    <w:sectPr w:rsidR="009A6A50" w:rsidSect="004C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21FAE"/>
    <w:rsid w:val="00232ED3"/>
    <w:rsid w:val="004C2FDB"/>
    <w:rsid w:val="00C21FAE"/>
    <w:rsid w:val="00CE7302"/>
    <w:rsid w:val="00DC7D1D"/>
    <w:rsid w:val="00EE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DB"/>
  </w:style>
  <w:style w:type="paragraph" w:styleId="Heading1">
    <w:name w:val="heading 1"/>
    <w:basedOn w:val="Normal"/>
    <w:link w:val="Heading1Char"/>
    <w:uiPriority w:val="9"/>
    <w:qFormat/>
    <w:rsid w:val="00C2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mage-enlarge">
    <w:name w:val="image-enlarge"/>
    <w:basedOn w:val="DefaultParagraphFont"/>
    <w:rsid w:val="00C21FAE"/>
  </w:style>
  <w:style w:type="character" w:customStyle="1" w:styleId="wsj-article-credit">
    <w:name w:val="wsj-article-credit"/>
    <w:basedOn w:val="DefaultParagraphFont"/>
    <w:rsid w:val="00C21FAE"/>
  </w:style>
  <w:style w:type="character" w:customStyle="1" w:styleId="wsj-article-credit-tag">
    <w:name w:val="wsj-article-credit-tag"/>
    <w:basedOn w:val="DefaultParagraphFont"/>
    <w:rsid w:val="00C21FAE"/>
  </w:style>
  <w:style w:type="character" w:customStyle="1" w:styleId="apple-converted-space">
    <w:name w:val="apple-converted-space"/>
    <w:basedOn w:val="DefaultParagraphFont"/>
    <w:rsid w:val="00C21FAE"/>
  </w:style>
  <w:style w:type="character" w:styleId="Hyperlink">
    <w:name w:val="Hyperlink"/>
    <w:basedOn w:val="DefaultParagraphFont"/>
    <w:uiPriority w:val="99"/>
    <w:semiHidden/>
    <w:unhideWhenUsed/>
    <w:rsid w:val="00C21F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pany-name-type">
    <w:name w:val="company-name-type"/>
    <w:basedOn w:val="DefaultParagraphFont"/>
    <w:rsid w:val="00C21FAE"/>
  </w:style>
  <w:style w:type="paragraph" w:styleId="BalloonText">
    <w:name w:val="Balloon Text"/>
    <w:basedOn w:val="Normal"/>
    <w:link w:val="BalloonTextChar"/>
    <w:uiPriority w:val="99"/>
    <w:semiHidden/>
    <w:unhideWhenUsed/>
    <w:rsid w:val="00C2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5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740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2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81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1363">
                              <w:marLeft w:val="-120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67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211274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8413">
                              <w:marLeft w:val="0"/>
                              <w:marRight w:val="225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11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0410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otes.wsj.com/BG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otes.wsj.com/SJ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otes.wsj.com/END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quotes.wsj.com/LK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wsj.com/articles/private-equity-portfolios-become-hot-spots-to-shop-for-acquisitions-1453166038" TargetMode="External"/><Relationship Id="rId9" Type="http://schemas.openxmlformats.org/officeDocument/2006/relationships/hyperlink" Target="http://quotes.wsj.com/G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Company>Grizli777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2016-01-26T07:22:00Z</dcterms:created>
  <dcterms:modified xsi:type="dcterms:W3CDTF">2016-01-26T07:28:00Z</dcterms:modified>
</cp:coreProperties>
</file>