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A6" w:rsidRPr="006803A6" w:rsidRDefault="006803A6" w:rsidP="006803A6">
      <w:pPr>
        <w:spacing w:after="60" w:line="288" w:lineRule="atLeast"/>
        <w:textAlignment w:val="baseline"/>
        <w:outlineLvl w:val="0"/>
        <w:rPr>
          <w:rFonts w:ascii="Times New Roman" w:eastAsia="Times New Roman" w:hAnsi="Times New Roman" w:cs="Times New Roman"/>
          <w:b/>
          <w:bCs/>
          <w:kern w:val="36"/>
          <w:sz w:val="60"/>
          <w:szCs w:val="60"/>
        </w:rPr>
      </w:pPr>
      <w:r w:rsidRPr="006803A6">
        <w:rPr>
          <w:rFonts w:ascii="Times New Roman" w:eastAsia="Times New Roman" w:hAnsi="Times New Roman" w:cs="Times New Roman"/>
          <w:b/>
          <w:bCs/>
          <w:kern w:val="36"/>
          <w:sz w:val="60"/>
          <w:szCs w:val="60"/>
        </w:rPr>
        <w:t>A Few Things the Fed Has Done Right</w:t>
      </w:r>
    </w:p>
    <w:p w:rsidR="006803A6" w:rsidRPr="006803A6" w:rsidRDefault="006803A6" w:rsidP="00507791">
      <w:pPr>
        <w:spacing w:after="0" w:line="240" w:lineRule="auto"/>
        <w:jc w:val="both"/>
        <w:textAlignment w:val="baseline"/>
        <w:outlineLvl w:val="1"/>
        <w:rPr>
          <w:rFonts w:ascii="Arial" w:eastAsia="Times New Roman" w:hAnsi="Arial" w:cs="Arial"/>
          <w:color w:val="666666"/>
          <w:spacing w:val="-2"/>
          <w:sz w:val="30"/>
          <w:szCs w:val="30"/>
        </w:rPr>
      </w:pPr>
      <w:r w:rsidRPr="006803A6">
        <w:rPr>
          <w:rFonts w:ascii="Arial" w:eastAsia="Times New Roman" w:hAnsi="Arial" w:cs="Arial"/>
          <w:color w:val="666666"/>
          <w:spacing w:val="-2"/>
          <w:sz w:val="30"/>
          <w:szCs w:val="30"/>
        </w:rPr>
        <w:t>The Fed's plan to maintain a large balance sheet and pay interest on bank reserves is good for financial stability.</w:t>
      </w:r>
    </w:p>
    <w:p w:rsidR="006803A6" w:rsidRPr="006803A6" w:rsidRDefault="006803A6" w:rsidP="00507791">
      <w:pPr>
        <w:spacing w:after="0" w:line="240" w:lineRule="auto"/>
        <w:jc w:val="both"/>
        <w:textAlignment w:val="baseline"/>
        <w:rPr>
          <w:rFonts w:ascii="Arial" w:eastAsia="Times New Roman" w:hAnsi="Arial" w:cs="Arial"/>
          <w:color w:val="333333"/>
          <w:sz w:val="21"/>
          <w:szCs w:val="21"/>
        </w:rPr>
      </w:pPr>
      <w:r w:rsidRPr="006803A6">
        <w:rPr>
          <w:rFonts w:ascii="Arial" w:eastAsia="Times New Roman" w:hAnsi="Arial" w:cs="Arial"/>
          <w:color w:val="666666"/>
          <w:sz w:val="21"/>
          <w:szCs w:val="21"/>
          <w:bdr w:val="none" w:sz="0" w:space="0" w:color="auto" w:frame="1"/>
        </w:rPr>
        <w:t>By</w:t>
      </w:r>
      <w:r w:rsidRPr="006803A6">
        <w:rPr>
          <w:rFonts w:ascii="Arial" w:eastAsia="Times New Roman" w:hAnsi="Arial" w:cs="Arial"/>
          <w:color w:val="333333"/>
          <w:sz w:val="21"/>
        </w:rPr>
        <w:t> </w:t>
      </w:r>
    </w:p>
    <w:p w:rsidR="006803A6" w:rsidRPr="006803A6" w:rsidRDefault="006803A6" w:rsidP="00507791">
      <w:pPr>
        <w:tabs>
          <w:tab w:val="left" w:pos="5445"/>
        </w:tabs>
        <w:spacing w:after="0" w:line="240" w:lineRule="auto"/>
        <w:jc w:val="both"/>
        <w:textAlignment w:val="baseline"/>
        <w:rPr>
          <w:rFonts w:ascii="Arial" w:eastAsia="Times New Roman" w:hAnsi="Arial" w:cs="Arial"/>
          <w:color w:val="666666"/>
          <w:sz w:val="21"/>
          <w:szCs w:val="21"/>
        </w:rPr>
      </w:pPr>
      <w:r w:rsidRPr="006803A6">
        <w:rPr>
          <w:rFonts w:ascii="Arial" w:eastAsia="Times New Roman" w:hAnsi="Arial" w:cs="Arial"/>
          <w:b/>
          <w:bCs/>
          <w:caps/>
          <w:color w:val="666666"/>
          <w:sz w:val="21"/>
          <w:szCs w:val="21"/>
          <w:bdr w:val="none" w:sz="0" w:space="0" w:color="auto" w:frame="1"/>
        </w:rPr>
        <w:t>JOHN H. COCHRANE</w:t>
      </w:r>
      <w:r w:rsidR="00507791">
        <w:rPr>
          <w:rFonts w:ascii="Arial" w:eastAsia="Times New Roman" w:hAnsi="Arial" w:cs="Arial"/>
          <w:b/>
          <w:bCs/>
          <w:caps/>
          <w:color w:val="666666"/>
          <w:sz w:val="21"/>
          <w:szCs w:val="21"/>
          <w:bdr w:val="none" w:sz="0" w:space="0" w:color="auto" w:frame="1"/>
        </w:rPr>
        <w:tab/>
      </w:r>
    </w:p>
    <w:p w:rsidR="006803A6" w:rsidRPr="006803A6" w:rsidRDefault="006803A6" w:rsidP="00507791">
      <w:pPr>
        <w:spacing w:after="0" w:line="240" w:lineRule="auto"/>
        <w:jc w:val="both"/>
        <w:textAlignment w:val="baseline"/>
        <w:rPr>
          <w:rFonts w:ascii="Arial" w:eastAsia="Times New Roman" w:hAnsi="Arial" w:cs="Arial"/>
          <w:color w:val="333333"/>
          <w:sz w:val="15"/>
          <w:szCs w:val="15"/>
        </w:rPr>
      </w:pPr>
      <w:r w:rsidRPr="006803A6">
        <w:rPr>
          <w:rFonts w:ascii="Arial" w:eastAsia="Times New Roman" w:hAnsi="Arial" w:cs="Arial"/>
          <w:color w:val="333333"/>
          <w:sz w:val="15"/>
          <w:szCs w:val="15"/>
        </w:rPr>
        <w:t>Aug. 21, 2014 7:11 p.m. ET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As Federal Reserve officials lay the groundwork for raising interest rates, they are doing a few things right. They need a little cheering, and a bit more courage of their convictions.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 now has a huge balance sheet. It owns about $4 trillion of Treasury bonds and mortgage-backed securities. It owes about $2.7 trillion of reserves (accounts banks have at the Fed), and $1.3 trillion of currency. When it is time to raise interest rates, the Fed will simply raise the interest it pays on reserves. It does n</w:t>
      </w:r>
      <w:bookmarkStart w:id="0" w:name="_GoBack"/>
      <w:bookmarkEnd w:id="0"/>
      <w:r w:rsidRPr="006803A6">
        <w:rPr>
          <w:rFonts w:ascii="Times New Roman" w:eastAsia="Times New Roman" w:hAnsi="Times New Roman" w:cs="Times New Roman"/>
          <w:color w:val="333333"/>
          <w:sz w:val="24"/>
          <w:szCs w:val="24"/>
        </w:rPr>
        <w:t>ot need to soak up those trillions of dollars of reserves by selling trillions of dollars of assets.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Fed's plan to maintain a large balance sheet and pay interest on bank reserves, begun under former Chairman Ben Bernanke and continued under current Chair </w:t>
      </w:r>
      <w:hyperlink r:id="rId4" w:history="1">
        <w:r w:rsidRPr="006803A6">
          <w:rPr>
            <w:rFonts w:ascii="Times New Roman" w:eastAsia="Times New Roman" w:hAnsi="Times New Roman" w:cs="Times New Roman"/>
            <w:color w:val="0080C3"/>
            <w:sz w:val="24"/>
            <w:szCs w:val="24"/>
          </w:rPr>
          <w:t xml:space="preserve">Janet </w:t>
        </w:r>
        <w:proofErr w:type="spellStart"/>
        <w:r w:rsidRPr="006803A6">
          <w:rPr>
            <w:rFonts w:ascii="Times New Roman" w:eastAsia="Times New Roman" w:hAnsi="Times New Roman" w:cs="Times New Roman"/>
            <w:color w:val="0080C3"/>
            <w:sz w:val="24"/>
            <w:szCs w:val="24"/>
          </w:rPr>
          <w:t>Yellen</w:t>
        </w:r>
      </w:hyperlink>
      <w:proofErr w:type="gramStart"/>
      <w:r w:rsidRPr="006803A6">
        <w:rPr>
          <w:rFonts w:ascii="Times New Roman" w:eastAsia="Times New Roman" w:hAnsi="Times New Roman" w:cs="Times New Roman"/>
          <w:color w:val="333333"/>
          <w:sz w:val="24"/>
          <w:szCs w:val="24"/>
        </w:rPr>
        <w:t>,is</w:t>
      </w:r>
      <w:proofErr w:type="spellEnd"/>
      <w:proofErr w:type="gramEnd"/>
      <w:r w:rsidRPr="006803A6">
        <w:rPr>
          <w:rFonts w:ascii="Times New Roman" w:eastAsia="Times New Roman" w:hAnsi="Times New Roman" w:cs="Times New Roman"/>
          <w:color w:val="333333"/>
          <w:sz w:val="24"/>
          <w:szCs w:val="24"/>
        </w:rPr>
        <w:t xml:space="preserve"> highly desirable for a number of reasons—the most important of which is financial stability. Short version: Banks holding lots of reserves don't go under.</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This policy is new and controversial. However, many arguments against it are based on fallacies. People forget that when the Fed creates a dollar of reserves, it buys a dollar of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xml:space="preserve"> or government-guaranteed mortgage-backed securities. A bank gives the Fed a $1 Treasury, the Fed flips a switch and increases the bank's reserve account by $1. From this simple fact, it follows that: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 Reserves that pay market interest are not inflationary. Period. Now that banks have trillions more reserves than they need to satisfy regulations or service their deposits, banks don't care if they hold another dollar of interest-paying reserves or another dollar of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They are perfect substitutes at the margin. Exchanging red M&amp;Ms for green M&amp;Ms does not help your diet. Commenters have seen the astonishing rise in reserves—from $50 billion in 2007 to $2.7 trillion today—and warned of hyperinflation to come. This is simply wrong as long as reserves pay market interest.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Large reserves also aren't deflationary. Reserves are not "soaking up money that could be lent." The Fed is not "paying banks not to lend out the money" and therefore "starving the economy of investment." Every dollar invested in reserves is a dollar that used to be invested in a Treasury bill. A large Fed balance sheet has no effect on funds available for investment.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The Fed is not "subsidizing banks" by paying interest on reserves. The interest that the Fed will pay on reserves will come from the interest it receives on its Treasury securities. If the Fed sold its government securities to banks, those banks would be getting the same interest directly from the Treasury.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 has started a "reverse repurchase" program that will allow nonbank financial institutions effectively to have interest-paying reserves. This program was instituted to allow higher interest rates to spread more quickly through the economy.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Again, I see a larger benefit in financial stability. The demand for safe, interest-paying money expressed so far in overnight repurchase agreements, short-term commercial paper, auction-rate </w:t>
      </w:r>
      <w:r w:rsidRPr="006803A6">
        <w:rPr>
          <w:rFonts w:ascii="Times New Roman" w:eastAsia="Times New Roman" w:hAnsi="Times New Roman" w:cs="Times New Roman"/>
          <w:color w:val="333333"/>
          <w:sz w:val="24"/>
          <w:szCs w:val="24"/>
          <w:highlight w:val="yellow"/>
        </w:rPr>
        <w:t>securities and other vehicles that exploded in the financial crisis can all be met by interest-paying reserves. Encouraging this switch is the keystone to avoiding another crisis. The Treasury should also offer fixed-value floating-rate electronically transferable debt.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This Fed reverse-repo program spawns many unfounded fears, even at the Fed. The July minutes of the Federal Open Market Committee revealed participants worried that "in times of financial stress, the facility's counterparties could shift investments toward the facility and away from financial and nonfinancial corporations."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This fear forgets basic accounting. The Fed controls the quantity of reserves. Reserves can only expand if the Fed chooses to buy assets—which is exactly what the Fed does in financial crises.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Furthermore, this fear forgets that investors who want the safety of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xml:space="preserve"> can buy them directly. Or they can put money in banks that in turn can hold reserves. The existence of the Fed's program has minuscule effects on investors' options in a crisis. Interest-paying reserves are just a money-market fund 100% invested in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xml:space="preserve"> with a great electronic payment mechanism. That's exactly what we should encourage for financial stability.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Open Market Committee minutes also said that, "Participants noted that a relatively large [repurchase] facility had the potential to expand the Federal Reserve's role in financial intermediation and reshape the financial industry." Yes, and that's a feature not a bug. The financial industry failed and the Fed is reshaping it under the 2010 Dodd-Frank financial-reform law. Allowing money previously invested in run-prone shadow banking to be invested in 100%-safe reserves is the best thing the Fed could do to reshape the industry.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Temptations remain. For example, with trillions of reserves in excess of regulatory reserve requirements, the Fed loses what was left of its control over bank lending and deposit creation. The Fed will be tempted to use direct regulation and capital ratios to try to micromanage lending. It should not. The big balance sheet is a temptation for the Fed to buy all sorts of assets other than short-term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and to meddle in many markets, as it is already supporting the mortgage market. It should not.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 is making no promises about the stability of these arrangements—a large balance sheet and market interest on reserves available to non-banks. It should. In particular, it should clarify whether it will allow its balance sheet to shrink as long-term assets run off, or reinvest the proceeds as I would prefer.</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Most of the financial stability benefits only occur if these arrangements are permanent and market participants know it. We can debate whether interest rate policy should follow rules or discretion, be predictable or adapt to each day's Fed desire. But the basic structures and institutions of monetary policy should be firm rules.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remaining short-term question is when to raise rates. Ms. Yellen has already made an important decision: The Fed will not, for now, use interest-rate policy for "</w:t>
      </w:r>
      <w:proofErr w:type="spellStart"/>
      <w:r w:rsidRPr="006803A6">
        <w:rPr>
          <w:rFonts w:ascii="Times New Roman" w:eastAsia="Times New Roman" w:hAnsi="Times New Roman" w:cs="Times New Roman"/>
          <w:color w:val="333333"/>
          <w:sz w:val="24"/>
          <w:szCs w:val="24"/>
        </w:rPr>
        <w:t>macroprudential</w:t>
      </w:r>
      <w:proofErr w:type="spellEnd"/>
      <w:r w:rsidRPr="006803A6">
        <w:rPr>
          <w:rFonts w:ascii="Times New Roman" w:eastAsia="Times New Roman" w:hAnsi="Times New Roman" w:cs="Times New Roman"/>
          <w:color w:val="333333"/>
          <w:sz w:val="24"/>
          <w:szCs w:val="24"/>
        </w:rPr>
        <w:t>" tinkering. This too is wise. We learned in the last crisis that the Fed is only composed of smart human beings. They are not clairvoyant and cannot tell a "bubble" from a boom in real time any better than the banks and hedge funds betting their own money on the difference. Manipulating interest rates to stabilize inflation is hard enough. Stabilizing inflation and unemployment is harder still. Additionally chasing will-o-wisp "bubbles," "imbalances" and "crowded trades" will only lead to greater macroeconomic and financial instability.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Here too a firm commitment would help. Otherwise market participants will be constantly looking over their shoulders for the Fed to start meddling in home and asset prices.</w:t>
      </w:r>
    </w:p>
    <w:p w:rsidR="00FE7002" w:rsidRDefault="006803A6" w:rsidP="003C4E1E">
      <w:pPr>
        <w:spacing w:after="0" w:line="240" w:lineRule="auto"/>
        <w:jc w:val="both"/>
        <w:textAlignment w:val="baseline"/>
      </w:pPr>
      <w:r w:rsidRPr="006803A6">
        <w:rPr>
          <w:rFonts w:ascii="Times New Roman" w:eastAsia="Times New Roman" w:hAnsi="Times New Roman" w:cs="Times New Roman"/>
          <w:color w:val="333333"/>
          <w:sz w:val="24"/>
          <w:szCs w:val="24"/>
        </w:rPr>
        <w:t>Plenty of uncertainties, challenges and temptations remain. Tomorrow, we can go back to investigating, arguing and complaining. Today let's cheer a few big things done right.</w:t>
      </w:r>
    </w:p>
    <w:sectPr w:rsidR="00FE7002" w:rsidSect="00FE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A6"/>
    <w:rsid w:val="003C4E1E"/>
    <w:rsid w:val="00507791"/>
    <w:rsid w:val="006803A6"/>
    <w:rsid w:val="00862358"/>
    <w:rsid w:val="00F12544"/>
    <w:rsid w:val="00FB5AB3"/>
    <w:rsid w:val="00FE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CF5DD-C4A3-4DCC-8C80-4444815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2"/>
  </w:style>
  <w:style w:type="paragraph" w:styleId="Heading1">
    <w:name w:val="heading 1"/>
    <w:basedOn w:val="Normal"/>
    <w:link w:val="Heading1Char"/>
    <w:uiPriority w:val="9"/>
    <w:qFormat/>
    <w:rsid w:val="00680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0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3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03A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03A6"/>
  </w:style>
  <w:style w:type="character" w:styleId="Hyperlink">
    <w:name w:val="Hyperlink"/>
    <w:basedOn w:val="DefaultParagraphFont"/>
    <w:uiPriority w:val="99"/>
    <w:semiHidden/>
    <w:unhideWhenUsed/>
    <w:rsid w:val="006803A6"/>
    <w:rPr>
      <w:color w:val="0000FF"/>
      <w:u w:val="single"/>
    </w:rPr>
  </w:style>
  <w:style w:type="paragraph" w:styleId="NormalWeb">
    <w:name w:val="Normal (Web)"/>
    <w:basedOn w:val="Normal"/>
    <w:uiPriority w:val="99"/>
    <w:semiHidden/>
    <w:unhideWhenUsed/>
    <w:rsid w:val="00680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6803A6"/>
  </w:style>
  <w:style w:type="character" w:customStyle="1" w:styleId="wsj-article-caption-content">
    <w:name w:val="wsj-article-caption-content"/>
    <w:basedOn w:val="DefaultParagraphFont"/>
    <w:rsid w:val="006803A6"/>
  </w:style>
  <w:style w:type="character" w:customStyle="1" w:styleId="wsj-article-credit">
    <w:name w:val="wsj-article-credit"/>
    <w:basedOn w:val="DefaultParagraphFont"/>
    <w:rsid w:val="006803A6"/>
  </w:style>
  <w:style w:type="paragraph" w:styleId="BalloonText">
    <w:name w:val="Balloon Text"/>
    <w:basedOn w:val="Normal"/>
    <w:link w:val="BalloonTextChar"/>
    <w:uiPriority w:val="99"/>
    <w:semiHidden/>
    <w:unhideWhenUsed/>
    <w:rsid w:val="0068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61326">
      <w:bodyDiv w:val="1"/>
      <w:marLeft w:val="0"/>
      <w:marRight w:val="0"/>
      <w:marTop w:val="0"/>
      <w:marBottom w:val="0"/>
      <w:divBdr>
        <w:top w:val="none" w:sz="0" w:space="0" w:color="auto"/>
        <w:left w:val="none" w:sz="0" w:space="0" w:color="auto"/>
        <w:bottom w:val="none" w:sz="0" w:space="0" w:color="auto"/>
        <w:right w:val="none" w:sz="0" w:space="0" w:color="auto"/>
      </w:divBdr>
      <w:divsChild>
        <w:div w:id="2040618185">
          <w:marLeft w:val="0"/>
          <w:marRight w:val="0"/>
          <w:marTop w:val="0"/>
          <w:marBottom w:val="0"/>
          <w:divBdr>
            <w:top w:val="none" w:sz="0" w:space="0" w:color="auto"/>
            <w:left w:val="none" w:sz="0" w:space="0" w:color="auto"/>
            <w:bottom w:val="none" w:sz="0" w:space="0" w:color="auto"/>
            <w:right w:val="none" w:sz="0" w:space="0" w:color="auto"/>
          </w:divBdr>
          <w:divsChild>
            <w:div w:id="1205869216">
              <w:marLeft w:val="0"/>
              <w:marRight w:val="0"/>
              <w:marTop w:val="0"/>
              <w:marBottom w:val="375"/>
              <w:divBdr>
                <w:top w:val="none" w:sz="0" w:space="0" w:color="auto"/>
                <w:left w:val="none" w:sz="0" w:space="0" w:color="auto"/>
                <w:bottom w:val="none" w:sz="0" w:space="0" w:color="auto"/>
                <w:right w:val="none" w:sz="0" w:space="0" w:color="auto"/>
              </w:divBdr>
            </w:div>
          </w:divsChild>
        </w:div>
        <w:div w:id="1043166727">
          <w:marLeft w:val="1200"/>
          <w:marRight w:val="0"/>
          <w:marTop w:val="0"/>
          <w:marBottom w:val="0"/>
          <w:divBdr>
            <w:top w:val="none" w:sz="0" w:space="0" w:color="auto"/>
            <w:left w:val="none" w:sz="0" w:space="0" w:color="auto"/>
            <w:bottom w:val="none" w:sz="0" w:space="0" w:color="auto"/>
            <w:right w:val="none" w:sz="0" w:space="0" w:color="auto"/>
          </w:divBdr>
          <w:divsChild>
            <w:div w:id="1297642462">
              <w:marLeft w:val="150"/>
              <w:marRight w:val="150"/>
              <w:marTop w:val="0"/>
              <w:marBottom w:val="0"/>
              <w:divBdr>
                <w:top w:val="none" w:sz="0" w:space="0" w:color="auto"/>
                <w:left w:val="none" w:sz="0" w:space="0" w:color="auto"/>
                <w:bottom w:val="none" w:sz="0" w:space="0" w:color="auto"/>
                <w:right w:val="none" w:sz="0" w:space="0" w:color="auto"/>
              </w:divBdr>
              <w:divsChild>
                <w:div w:id="506750982">
                  <w:marLeft w:val="0"/>
                  <w:marRight w:val="0"/>
                  <w:marTop w:val="0"/>
                  <w:marBottom w:val="0"/>
                  <w:divBdr>
                    <w:top w:val="none" w:sz="0" w:space="0" w:color="auto"/>
                    <w:left w:val="none" w:sz="0" w:space="0" w:color="auto"/>
                    <w:bottom w:val="none" w:sz="0" w:space="0" w:color="auto"/>
                    <w:right w:val="none" w:sz="0" w:space="0" w:color="auto"/>
                  </w:divBdr>
                  <w:divsChild>
                    <w:div w:id="973216871">
                      <w:marLeft w:val="0"/>
                      <w:marRight w:val="0"/>
                      <w:marTop w:val="0"/>
                      <w:marBottom w:val="450"/>
                      <w:divBdr>
                        <w:top w:val="none" w:sz="0" w:space="0" w:color="auto"/>
                        <w:left w:val="none" w:sz="0" w:space="0" w:color="auto"/>
                        <w:bottom w:val="none" w:sz="0" w:space="0" w:color="auto"/>
                        <w:right w:val="none" w:sz="0" w:space="0" w:color="auto"/>
                      </w:divBdr>
                      <w:divsChild>
                        <w:div w:id="593899814">
                          <w:marLeft w:val="0"/>
                          <w:marRight w:val="0"/>
                          <w:marTop w:val="0"/>
                          <w:marBottom w:val="270"/>
                          <w:divBdr>
                            <w:top w:val="none" w:sz="0" w:space="0" w:color="auto"/>
                            <w:left w:val="none" w:sz="0" w:space="0" w:color="auto"/>
                            <w:bottom w:val="none" w:sz="0" w:space="0" w:color="auto"/>
                            <w:right w:val="none" w:sz="0" w:space="0" w:color="auto"/>
                          </w:divBdr>
                          <w:divsChild>
                            <w:div w:id="450981462">
                              <w:marLeft w:val="0"/>
                              <w:marRight w:val="2250"/>
                              <w:marTop w:val="0"/>
                              <w:marBottom w:val="30"/>
                              <w:divBdr>
                                <w:top w:val="none" w:sz="0" w:space="0" w:color="auto"/>
                                <w:left w:val="none" w:sz="0" w:space="0" w:color="auto"/>
                                <w:bottom w:val="none" w:sz="0" w:space="0" w:color="auto"/>
                                <w:right w:val="none" w:sz="0" w:space="0" w:color="auto"/>
                              </w:divBdr>
                              <w:divsChild>
                                <w:div w:id="879323885">
                                  <w:marLeft w:val="0"/>
                                  <w:marRight w:val="0"/>
                                  <w:marTop w:val="0"/>
                                  <w:marBottom w:val="0"/>
                                  <w:divBdr>
                                    <w:top w:val="none" w:sz="0" w:space="0" w:color="auto"/>
                                    <w:left w:val="none" w:sz="0" w:space="0" w:color="auto"/>
                                    <w:bottom w:val="none" w:sz="0" w:space="0" w:color="auto"/>
                                    <w:right w:val="none" w:sz="0" w:space="0" w:color="auto"/>
                                  </w:divBdr>
                                </w:div>
                              </w:divsChild>
                            </w:div>
                            <w:div w:id="2090301926">
                              <w:marLeft w:val="0"/>
                              <w:marRight w:val="0"/>
                              <w:marTop w:val="0"/>
                              <w:marBottom w:val="0"/>
                              <w:divBdr>
                                <w:top w:val="none" w:sz="0" w:space="0" w:color="auto"/>
                                <w:left w:val="none" w:sz="0" w:space="0" w:color="auto"/>
                                <w:bottom w:val="none" w:sz="0" w:space="0" w:color="auto"/>
                                <w:right w:val="none" w:sz="0" w:space="0" w:color="auto"/>
                              </w:divBdr>
                            </w:div>
                          </w:divsChild>
                        </w:div>
                        <w:div w:id="1016078486">
                          <w:marLeft w:val="0"/>
                          <w:marRight w:val="0"/>
                          <w:marTop w:val="330"/>
                          <w:marBottom w:val="330"/>
                          <w:divBdr>
                            <w:top w:val="none" w:sz="0" w:space="0" w:color="auto"/>
                            <w:left w:val="none" w:sz="0" w:space="0" w:color="auto"/>
                            <w:bottom w:val="none" w:sz="0" w:space="0" w:color="auto"/>
                            <w:right w:val="none" w:sz="0" w:space="0" w:color="auto"/>
                          </w:divBdr>
                          <w:divsChild>
                            <w:div w:id="623773645">
                              <w:marLeft w:val="0"/>
                              <w:marRight w:val="0"/>
                              <w:marTop w:val="0"/>
                              <w:marBottom w:val="0"/>
                              <w:divBdr>
                                <w:top w:val="none" w:sz="0" w:space="0" w:color="auto"/>
                                <w:left w:val="none" w:sz="0" w:space="0" w:color="auto"/>
                                <w:bottom w:val="none" w:sz="0" w:space="0" w:color="auto"/>
                                <w:right w:val="none" w:sz="0" w:space="0" w:color="auto"/>
                              </w:divBdr>
                              <w:divsChild>
                                <w:div w:id="539785937">
                                  <w:marLeft w:val="0"/>
                                  <w:marRight w:val="0"/>
                                  <w:marTop w:val="0"/>
                                  <w:marBottom w:val="75"/>
                                  <w:divBdr>
                                    <w:top w:val="none" w:sz="0" w:space="0" w:color="auto"/>
                                    <w:left w:val="none" w:sz="0" w:space="0" w:color="auto"/>
                                    <w:bottom w:val="none" w:sz="0" w:space="0" w:color="auto"/>
                                    <w:right w:val="none" w:sz="0" w:space="0" w:color="auto"/>
                                  </w:divBdr>
                                </w:div>
                                <w:div w:id="10653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ics.wsj.com/person/Y/Janet-Yellen/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Maggie</cp:lastModifiedBy>
  <cp:revision>2</cp:revision>
  <dcterms:created xsi:type="dcterms:W3CDTF">2016-07-05T16:25:00Z</dcterms:created>
  <dcterms:modified xsi:type="dcterms:W3CDTF">2016-07-05T16:25:00Z</dcterms:modified>
</cp:coreProperties>
</file>