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93E" w:rsidRDefault="00F1593E" w:rsidP="00DE5778">
      <w:pPr>
        <w:jc w:val="center"/>
        <w:rPr>
          <w:rFonts w:ascii="Times New Roman" w:hAnsi="Times New Roman"/>
          <w:b/>
          <w:sz w:val="32"/>
          <w:szCs w:val="32"/>
          <w:lang w:eastAsia="zh-CN"/>
        </w:rPr>
      </w:pPr>
    </w:p>
    <w:p w:rsidR="00F1593E" w:rsidRDefault="00F1593E" w:rsidP="00DE5778">
      <w:pPr>
        <w:jc w:val="center"/>
        <w:rPr>
          <w:rFonts w:ascii="Times New Roman" w:hAnsi="Times New Roman"/>
          <w:b/>
          <w:sz w:val="32"/>
          <w:szCs w:val="32"/>
          <w:lang w:eastAsia="zh-CN"/>
        </w:rPr>
      </w:pPr>
    </w:p>
    <w:p w:rsidR="00DE5778" w:rsidRDefault="00DE5778" w:rsidP="00DE5778">
      <w:pPr>
        <w:jc w:val="center"/>
        <w:rPr>
          <w:rFonts w:ascii="Times New Roman" w:hAnsi="Times New Roman"/>
          <w:b/>
          <w:sz w:val="32"/>
          <w:szCs w:val="32"/>
          <w:lang w:eastAsia="zh-CN"/>
        </w:rPr>
      </w:pPr>
      <w:bookmarkStart w:id="0" w:name="_GoBack"/>
      <w:r>
        <w:rPr>
          <w:rFonts w:ascii="Times New Roman" w:hAnsi="Times New Roman"/>
          <w:b/>
          <w:sz w:val="32"/>
          <w:szCs w:val="32"/>
          <w:lang w:eastAsia="zh-CN"/>
        </w:rPr>
        <w:t>Estimation of the Liquidity Trap Using a Panel Threshold Model</w:t>
      </w:r>
    </w:p>
    <w:bookmarkEnd w:id="0"/>
    <w:p w:rsidR="009B149E" w:rsidRDefault="00DE5778" w:rsidP="00E91337">
      <w:pPr>
        <w:autoSpaceDE w:val="0"/>
        <w:autoSpaceDN w:val="0"/>
        <w:adjustRightInd w:val="0"/>
        <w:snapToGrid w:val="0"/>
        <w:spacing w:afterLines="50" w:after="120"/>
        <w:ind w:leftChars="300" w:left="660"/>
        <w:rPr>
          <w:rFonts w:ascii="Times New Roman" w:hAnsi="Times New Roman"/>
          <w:i/>
          <w:sz w:val="24"/>
          <w:szCs w:val="24"/>
        </w:rPr>
      </w:pPr>
      <w:r w:rsidRPr="00EB7D78">
        <w:rPr>
          <w:rFonts w:ascii="Times New Roman" w:hAnsi="Times New Roman"/>
          <w:i/>
          <w:sz w:val="24"/>
          <w:szCs w:val="24"/>
        </w:rPr>
        <w:t xml:space="preserve"> </w:t>
      </w:r>
    </w:p>
    <w:p w:rsidR="00DE5778" w:rsidRPr="00EB7D78" w:rsidRDefault="00DE5778" w:rsidP="00E91337">
      <w:pPr>
        <w:autoSpaceDE w:val="0"/>
        <w:autoSpaceDN w:val="0"/>
        <w:adjustRightInd w:val="0"/>
        <w:snapToGrid w:val="0"/>
        <w:spacing w:afterLines="50" w:after="120"/>
        <w:ind w:leftChars="300" w:left="660"/>
        <w:rPr>
          <w:rFonts w:ascii="Times New Roman" w:hAnsi="Times New Roman"/>
          <w:bCs/>
          <w:i/>
          <w:sz w:val="24"/>
          <w:szCs w:val="24"/>
          <w:lang w:eastAsia="zh-CN"/>
        </w:rPr>
      </w:pPr>
      <w:r w:rsidRPr="00EB7D78">
        <w:rPr>
          <w:rFonts w:ascii="Times New Roman" w:hAnsi="Times New Roman"/>
          <w:bCs/>
          <w:i/>
          <w:sz w:val="24"/>
          <w:szCs w:val="24"/>
        </w:rPr>
        <w:t>Fangping Peng ,</w:t>
      </w:r>
      <w:r w:rsidRPr="00EB7D78">
        <w:rPr>
          <w:rFonts w:ascii="Times New Roman" w:hAnsi="Times New Roman" w:hint="eastAsia"/>
          <w:bCs/>
          <w:i/>
          <w:sz w:val="24"/>
          <w:szCs w:val="24"/>
          <w:lang w:eastAsia="zh-CN"/>
        </w:rPr>
        <w:t xml:space="preserve"> </w:t>
      </w:r>
      <w:r w:rsidRPr="00EB7D78">
        <w:rPr>
          <w:rFonts w:ascii="Times New Roman" w:hAnsi="Times New Roman"/>
          <w:bCs/>
          <w:i/>
          <w:sz w:val="24"/>
          <w:szCs w:val="24"/>
          <w:lang w:eastAsia="zh-CN"/>
        </w:rPr>
        <w:t>Business School, Sun Yat-Sen University, Guangzhou, China, Phone #: 86-20-84112828 (corresponding author</w:t>
      </w:r>
      <w:r w:rsidR="002B5C85">
        <w:rPr>
          <w:rFonts w:ascii="Times New Roman" w:hAnsi="Times New Roman"/>
          <w:bCs/>
          <w:i/>
          <w:sz w:val="24"/>
          <w:szCs w:val="24"/>
          <w:lang w:eastAsia="zh-CN"/>
        </w:rPr>
        <w:t>,</w:t>
      </w:r>
      <w:r w:rsidR="002B5C85" w:rsidRPr="002B5C85">
        <w:rPr>
          <w:rFonts w:ascii="Times New Roman" w:hAnsi="Times New Roman"/>
          <w:sz w:val="24"/>
          <w:szCs w:val="24"/>
        </w:rPr>
        <w:t xml:space="preserve"> Email:  </w:t>
      </w:r>
      <w:hyperlink r:id="rId8" w:history="1">
        <w:r w:rsidR="002B5C85" w:rsidRPr="002B5C85">
          <w:rPr>
            <w:rStyle w:val="Hyperlink"/>
            <w:rFonts w:ascii="Times New Roman" w:hAnsi="Times New Roman"/>
            <w:sz w:val="24"/>
            <w:szCs w:val="24"/>
          </w:rPr>
          <w:t>pengfp@mail.sysu.edu.cn</w:t>
        </w:r>
      </w:hyperlink>
      <w:r w:rsidR="002B5C85">
        <w:rPr>
          <w:rFonts w:ascii="Times New Roman" w:hAnsi="Times New Roman"/>
          <w:sz w:val="24"/>
          <w:szCs w:val="24"/>
        </w:rPr>
        <w:t>)</w:t>
      </w:r>
    </w:p>
    <w:p w:rsidR="00DE5778" w:rsidRPr="00EB7D78" w:rsidRDefault="00DE5778" w:rsidP="00E91337">
      <w:pPr>
        <w:autoSpaceDE w:val="0"/>
        <w:autoSpaceDN w:val="0"/>
        <w:adjustRightInd w:val="0"/>
        <w:snapToGrid w:val="0"/>
        <w:spacing w:afterLines="50" w:after="120"/>
        <w:ind w:leftChars="300" w:left="660"/>
        <w:rPr>
          <w:rFonts w:ascii="Times New Roman" w:hAnsi="Times New Roman"/>
          <w:bCs/>
          <w:i/>
          <w:sz w:val="24"/>
          <w:szCs w:val="24"/>
          <w:lang w:eastAsia="zh-CN"/>
        </w:rPr>
      </w:pPr>
      <w:r w:rsidRPr="00EB7D78">
        <w:rPr>
          <w:rFonts w:ascii="Times New Roman" w:hAnsi="Times New Roman"/>
          <w:bCs/>
          <w:i/>
          <w:sz w:val="24"/>
          <w:szCs w:val="24"/>
          <w:lang w:eastAsia="zh-CN"/>
        </w:rPr>
        <w:t>Richard Cebula, Davis College of Business, Jacksonville University, Jac</w:t>
      </w:r>
      <w:r w:rsidR="00F1593E" w:rsidRPr="00EB7D78">
        <w:rPr>
          <w:rFonts w:ascii="Times New Roman" w:hAnsi="Times New Roman"/>
          <w:bCs/>
          <w:i/>
          <w:sz w:val="24"/>
          <w:szCs w:val="24"/>
          <w:lang w:eastAsia="zh-CN"/>
        </w:rPr>
        <w:t>ksonville, Florida, 32211, USA, 904-256-7904</w:t>
      </w:r>
    </w:p>
    <w:p w:rsidR="00F1593E" w:rsidRPr="00EB7D78" w:rsidRDefault="00F1593E" w:rsidP="00E91337">
      <w:pPr>
        <w:autoSpaceDE w:val="0"/>
        <w:autoSpaceDN w:val="0"/>
        <w:adjustRightInd w:val="0"/>
        <w:snapToGrid w:val="0"/>
        <w:spacing w:afterLines="50" w:after="120"/>
        <w:ind w:leftChars="300" w:left="660"/>
        <w:rPr>
          <w:rFonts w:ascii="Times New Roman" w:hAnsi="Times New Roman"/>
          <w:bCs/>
          <w:i/>
          <w:sz w:val="24"/>
          <w:szCs w:val="24"/>
          <w:lang w:eastAsia="zh-CN"/>
        </w:rPr>
      </w:pPr>
      <w:r w:rsidRPr="00EB7D78">
        <w:rPr>
          <w:rFonts w:ascii="Times New Roman" w:hAnsi="Times New Roman"/>
          <w:bCs/>
          <w:i/>
          <w:sz w:val="24"/>
          <w:szCs w:val="24"/>
          <w:lang w:eastAsia="zh-CN"/>
        </w:rPr>
        <w:t>Kai Zhan, Finance School, Guangdong University of Foreign Studies, Guangzhou, China, 86-20-36206999</w:t>
      </w:r>
    </w:p>
    <w:p w:rsidR="00F1593E" w:rsidRPr="00EB7D78" w:rsidRDefault="00F1593E" w:rsidP="00E91337">
      <w:pPr>
        <w:autoSpaceDE w:val="0"/>
        <w:autoSpaceDN w:val="0"/>
        <w:adjustRightInd w:val="0"/>
        <w:snapToGrid w:val="0"/>
        <w:spacing w:afterLines="50" w:after="120"/>
        <w:ind w:leftChars="300" w:left="660"/>
        <w:rPr>
          <w:rFonts w:ascii="Times New Roman" w:hAnsi="Times New Roman"/>
          <w:bCs/>
          <w:i/>
          <w:sz w:val="24"/>
          <w:szCs w:val="24"/>
          <w:lang w:eastAsia="zh-CN"/>
        </w:rPr>
      </w:pPr>
      <w:r w:rsidRPr="00EB7D78">
        <w:rPr>
          <w:rFonts w:ascii="Times New Roman" w:hAnsi="Times New Roman"/>
          <w:bCs/>
          <w:i/>
          <w:sz w:val="24"/>
          <w:szCs w:val="24"/>
          <w:lang w:eastAsia="zh-CN"/>
        </w:rPr>
        <w:t>Maggie Foley, Davis College of Business, Jacksonville University, Jacksonville, Florida, 32211, USA, 904-256-7772</w:t>
      </w:r>
    </w:p>
    <w:p w:rsidR="00F1593E" w:rsidRPr="00F1593E" w:rsidRDefault="00F1593E" w:rsidP="00E91337">
      <w:pPr>
        <w:autoSpaceDE w:val="0"/>
        <w:autoSpaceDN w:val="0"/>
        <w:adjustRightInd w:val="0"/>
        <w:snapToGrid w:val="0"/>
        <w:spacing w:afterLines="50" w:after="120"/>
        <w:ind w:leftChars="300" w:left="660"/>
        <w:rPr>
          <w:rFonts w:ascii="Times New Roman" w:hAnsi="Times New Roman"/>
          <w:bCs/>
          <w:sz w:val="24"/>
          <w:szCs w:val="24"/>
          <w:lang w:eastAsia="zh-CN"/>
        </w:rPr>
      </w:pPr>
    </w:p>
    <w:p w:rsidR="00DE5778" w:rsidRDefault="00F1593E" w:rsidP="00F1593E">
      <w:pPr>
        <w:spacing w:after="0" w:line="480" w:lineRule="auto"/>
        <w:jc w:val="both"/>
        <w:rPr>
          <w:rFonts w:ascii="Times New Roman" w:hAnsi="Times New Roman"/>
          <w:b/>
          <w:sz w:val="32"/>
          <w:szCs w:val="32"/>
          <w:lang w:eastAsia="zh-CN"/>
        </w:rPr>
      </w:pPr>
      <w:r>
        <w:t xml:space="preserve"> </w:t>
      </w:r>
    </w:p>
    <w:p w:rsidR="00DE5778" w:rsidRDefault="00DE5778">
      <w:pPr>
        <w:jc w:val="center"/>
        <w:rPr>
          <w:rFonts w:ascii="Times New Roman" w:hAnsi="Times New Roman"/>
          <w:b/>
          <w:sz w:val="32"/>
          <w:szCs w:val="32"/>
          <w:lang w:eastAsia="zh-CN"/>
        </w:rPr>
      </w:pPr>
    </w:p>
    <w:p w:rsidR="004F4A81" w:rsidRDefault="004F4A81">
      <w:pPr>
        <w:spacing w:after="200" w:line="276" w:lineRule="auto"/>
        <w:rPr>
          <w:rFonts w:ascii="Times New Roman" w:hAnsi="Times New Roman"/>
          <w:b/>
          <w:sz w:val="32"/>
          <w:szCs w:val="32"/>
          <w:lang w:eastAsia="zh-CN"/>
        </w:rPr>
      </w:pPr>
      <w:r>
        <w:rPr>
          <w:rFonts w:ascii="Times New Roman" w:hAnsi="Times New Roman"/>
          <w:b/>
          <w:sz w:val="32"/>
          <w:szCs w:val="32"/>
          <w:lang w:eastAsia="zh-CN"/>
        </w:rPr>
        <w:br w:type="page"/>
      </w:r>
    </w:p>
    <w:p w:rsidR="006C3E38" w:rsidRDefault="00CA559E" w:rsidP="00F1593E">
      <w:pPr>
        <w:rPr>
          <w:rFonts w:ascii="Times New Roman" w:hAnsi="Times New Roman"/>
          <w:b/>
          <w:sz w:val="32"/>
          <w:szCs w:val="32"/>
          <w:lang w:eastAsia="zh-CN"/>
        </w:rPr>
      </w:pPr>
      <w:r>
        <w:rPr>
          <w:rFonts w:ascii="Times New Roman" w:hAnsi="Times New Roman"/>
          <w:b/>
          <w:sz w:val="32"/>
          <w:szCs w:val="32"/>
          <w:lang w:eastAsia="zh-CN"/>
        </w:rPr>
        <w:t xml:space="preserve">Estimation of the </w:t>
      </w:r>
      <w:r w:rsidR="00F1593E">
        <w:rPr>
          <w:rFonts w:ascii="Times New Roman" w:hAnsi="Times New Roman"/>
          <w:b/>
          <w:sz w:val="32"/>
          <w:szCs w:val="32"/>
          <w:lang w:eastAsia="zh-CN"/>
        </w:rPr>
        <w:t>liquidity trap using a panel threshold m</w:t>
      </w:r>
      <w:r>
        <w:rPr>
          <w:rFonts w:ascii="Times New Roman" w:hAnsi="Times New Roman"/>
          <w:b/>
          <w:sz w:val="32"/>
          <w:szCs w:val="32"/>
          <w:lang w:eastAsia="zh-CN"/>
        </w:rPr>
        <w:t>odel</w:t>
      </w:r>
    </w:p>
    <w:p w:rsidR="006C3E38" w:rsidRPr="00EB7D78" w:rsidRDefault="00CA559E" w:rsidP="00E91337">
      <w:pPr>
        <w:autoSpaceDE w:val="0"/>
        <w:autoSpaceDN w:val="0"/>
        <w:adjustRightInd w:val="0"/>
        <w:snapToGrid w:val="0"/>
        <w:spacing w:afterLines="50" w:after="120"/>
        <w:ind w:leftChars="300" w:left="660"/>
        <w:rPr>
          <w:rFonts w:ascii="Times New Roman" w:hAnsi="Times New Roman"/>
          <w:bCs/>
          <w:sz w:val="24"/>
          <w:szCs w:val="24"/>
        </w:rPr>
      </w:pPr>
      <w:r w:rsidRPr="00EB7D78">
        <w:rPr>
          <w:rFonts w:ascii="Times New Roman" w:hAnsi="Times New Roman"/>
          <w:sz w:val="24"/>
          <w:szCs w:val="24"/>
        </w:rPr>
        <w:t xml:space="preserve"> </w:t>
      </w:r>
      <w:r w:rsidRPr="00EB7D78">
        <w:rPr>
          <w:rFonts w:ascii="Times New Roman" w:hAnsi="Times New Roman"/>
          <w:bCs/>
          <w:sz w:val="24"/>
          <w:szCs w:val="24"/>
        </w:rPr>
        <w:t>Fangping Peng</w:t>
      </w:r>
      <w:r w:rsidR="00EB7D78" w:rsidRPr="00EB7D78">
        <w:rPr>
          <w:rFonts w:ascii="Times New Roman" w:hAnsi="Times New Roman"/>
          <w:bCs/>
          <w:sz w:val="24"/>
          <w:szCs w:val="24"/>
          <w:vertAlign w:val="superscript"/>
          <w:lang w:eastAsia="zh-CN"/>
        </w:rPr>
        <w:t>a,</w:t>
      </w:r>
      <w:r w:rsidR="00EB7D78" w:rsidRPr="00EB7D78">
        <w:rPr>
          <w:rFonts w:ascii="Times New Roman" w:hAnsi="Times New Roman"/>
          <w:bCs/>
          <w:sz w:val="24"/>
          <w:szCs w:val="24"/>
          <w:lang w:eastAsia="zh-CN"/>
        </w:rPr>
        <w:t>*</w:t>
      </w:r>
      <w:r w:rsidRPr="00EB7D78">
        <w:rPr>
          <w:rFonts w:ascii="Times New Roman" w:hAnsi="Times New Roman"/>
          <w:bCs/>
          <w:sz w:val="24"/>
          <w:szCs w:val="24"/>
        </w:rPr>
        <w:t xml:space="preserve">, </w:t>
      </w:r>
      <w:r w:rsidR="00FC3966">
        <w:rPr>
          <w:rFonts w:ascii="Times New Roman" w:hAnsi="Times New Roman"/>
          <w:bCs/>
          <w:sz w:val="24"/>
          <w:szCs w:val="24"/>
        </w:rPr>
        <w:t>R.</w:t>
      </w:r>
      <w:r w:rsidR="00ED3A13" w:rsidRPr="00EB7D78">
        <w:rPr>
          <w:rFonts w:ascii="Times New Roman" w:hAnsi="Times New Roman"/>
          <w:bCs/>
          <w:sz w:val="24"/>
          <w:szCs w:val="24"/>
        </w:rPr>
        <w:t xml:space="preserve"> </w:t>
      </w:r>
      <w:r w:rsidR="00EB7D78" w:rsidRPr="00EB7D78">
        <w:rPr>
          <w:rFonts w:ascii="Times New Roman" w:hAnsi="Times New Roman"/>
          <w:bCs/>
          <w:sz w:val="24"/>
          <w:szCs w:val="24"/>
        </w:rPr>
        <w:t xml:space="preserve">J. </w:t>
      </w:r>
      <w:r w:rsidR="00ED3A13" w:rsidRPr="00EB7D78">
        <w:rPr>
          <w:rFonts w:ascii="Times New Roman" w:hAnsi="Times New Roman"/>
          <w:bCs/>
          <w:sz w:val="24"/>
          <w:szCs w:val="24"/>
        </w:rPr>
        <w:t>Cebula</w:t>
      </w:r>
      <w:r w:rsidR="00EB7D78" w:rsidRPr="00EB7D78">
        <w:rPr>
          <w:rFonts w:ascii="Times New Roman" w:hAnsi="Times New Roman"/>
          <w:bCs/>
          <w:sz w:val="24"/>
          <w:szCs w:val="24"/>
          <w:vertAlign w:val="superscript"/>
          <w:lang w:eastAsia="zh-CN"/>
        </w:rPr>
        <w:t>b</w:t>
      </w:r>
      <w:r w:rsidRPr="00EB7D78">
        <w:rPr>
          <w:rFonts w:ascii="Times New Roman" w:hAnsi="Times New Roman"/>
          <w:bCs/>
          <w:sz w:val="24"/>
          <w:szCs w:val="24"/>
        </w:rPr>
        <w:t>, K</w:t>
      </w:r>
      <w:r w:rsidR="00EB7D78" w:rsidRPr="00EB7D78">
        <w:rPr>
          <w:rFonts w:ascii="Times New Roman" w:hAnsi="Times New Roman"/>
          <w:bCs/>
          <w:sz w:val="24"/>
          <w:szCs w:val="24"/>
        </w:rPr>
        <w:t>.</w:t>
      </w:r>
      <w:r w:rsidRPr="00EB7D78">
        <w:rPr>
          <w:rFonts w:ascii="Times New Roman" w:hAnsi="Times New Roman"/>
          <w:bCs/>
          <w:sz w:val="24"/>
          <w:szCs w:val="24"/>
        </w:rPr>
        <w:t xml:space="preserve"> Zhan</w:t>
      </w:r>
      <w:r w:rsidR="00EB7D78" w:rsidRPr="00EB7D78">
        <w:rPr>
          <w:rFonts w:ascii="Times New Roman" w:hAnsi="Times New Roman"/>
          <w:bCs/>
          <w:sz w:val="24"/>
          <w:szCs w:val="24"/>
          <w:vertAlign w:val="superscript"/>
          <w:lang w:eastAsia="zh-CN"/>
        </w:rPr>
        <w:t>c</w:t>
      </w:r>
      <w:r w:rsidR="00ED3A13" w:rsidRPr="00EB7D78">
        <w:rPr>
          <w:rFonts w:ascii="Times New Roman" w:hAnsi="Times New Roman"/>
          <w:bCs/>
          <w:sz w:val="24"/>
          <w:szCs w:val="24"/>
        </w:rPr>
        <w:t xml:space="preserve"> </w:t>
      </w:r>
      <w:r w:rsidR="00EB7D78" w:rsidRPr="00EB7D78">
        <w:rPr>
          <w:rFonts w:ascii="Times New Roman" w:hAnsi="Times New Roman"/>
          <w:bCs/>
          <w:sz w:val="24"/>
          <w:szCs w:val="24"/>
        </w:rPr>
        <w:t xml:space="preserve">and </w:t>
      </w:r>
      <w:r w:rsidR="00ED3A13" w:rsidRPr="00EB7D78">
        <w:rPr>
          <w:rFonts w:ascii="Times New Roman" w:hAnsi="Times New Roman"/>
          <w:bCs/>
          <w:sz w:val="24"/>
          <w:szCs w:val="24"/>
        </w:rPr>
        <w:t>M</w:t>
      </w:r>
      <w:r w:rsidR="00EB7D78" w:rsidRPr="00EB7D78">
        <w:rPr>
          <w:rFonts w:ascii="Times New Roman" w:hAnsi="Times New Roman"/>
          <w:bCs/>
          <w:sz w:val="24"/>
          <w:szCs w:val="24"/>
        </w:rPr>
        <w:t xml:space="preserve">. </w:t>
      </w:r>
      <w:r w:rsidR="00ED3A13" w:rsidRPr="00EB7D78">
        <w:rPr>
          <w:rFonts w:ascii="Times New Roman" w:hAnsi="Times New Roman"/>
          <w:bCs/>
          <w:sz w:val="24"/>
          <w:szCs w:val="24"/>
        </w:rPr>
        <w:t>Foley</w:t>
      </w:r>
      <w:r w:rsidR="00EB7D78" w:rsidRPr="00EB7D78">
        <w:rPr>
          <w:rFonts w:ascii="Times New Roman" w:hAnsi="Times New Roman"/>
          <w:bCs/>
          <w:sz w:val="24"/>
          <w:szCs w:val="24"/>
          <w:vertAlign w:val="superscript"/>
          <w:lang w:eastAsia="zh-CN"/>
        </w:rPr>
        <w:t>b</w:t>
      </w:r>
    </w:p>
    <w:tbl>
      <w:tblPr>
        <w:tblW w:w="8522" w:type="dxa"/>
        <w:tblLayout w:type="fixed"/>
        <w:tblLook w:val="04A0" w:firstRow="1" w:lastRow="0" w:firstColumn="1" w:lastColumn="0" w:noHBand="0" w:noVBand="1"/>
      </w:tblPr>
      <w:tblGrid>
        <w:gridCol w:w="8522"/>
      </w:tblGrid>
      <w:tr w:rsidR="006C3E38" w:rsidRPr="008467AF">
        <w:trPr>
          <w:trHeight w:val="346"/>
        </w:trPr>
        <w:tc>
          <w:tcPr>
            <w:tcW w:w="8522" w:type="dxa"/>
          </w:tcPr>
          <w:p w:rsidR="006C3E38" w:rsidRPr="008467AF" w:rsidRDefault="00EB7D78" w:rsidP="00EC6FCD">
            <w:pPr>
              <w:autoSpaceDE w:val="0"/>
              <w:autoSpaceDN w:val="0"/>
              <w:adjustRightInd w:val="0"/>
              <w:snapToGrid w:val="0"/>
              <w:ind w:leftChars="300" w:left="660"/>
              <w:rPr>
                <w:rFonts w:ascii="Times New Roman" w:hAnsi="Times New Roman"/>
                <w:i/>
                <w:sz w:val="20"/>
                <w:szCs w:val="20"/>
              </w:rPr>
            </w:pPr>
            <w:r w:rsidRPr="008467AF">
              <w:rPr>
                <w:rFonts w:ascii="Times New Roman" w:hAnsi="Times New Roman"/>
                <w:i/>
                <w:sz w:val="20"/>
                <w:szCs w:val="20"/>
                <w:vertAlign w:val="superscript"/>
                <w:lang w:eastAsia="zh-CN"/>
              </w:rPr>
              <w:t>a</w:t>
            </w:r>
            <w:r w:rsidR="00CA559E" w:rsidRPr="008467AF">
              <w:rPr>
                <w:rFonts w:ascii="Times New Roman" w:hAnsi="Times New Roman"/>
                <w:i/>
                <w:sz w:val="20"/>
                <w:szCs w:val="20"/>
                <w:vertAlign w:val="superscript"/>
              </w:rPr>
              <w:t xml:space="preserve"> </w:t>
            </w:r>
            <w:r w:rsidR="00CA559E" w:rsidRPr="008467AF">
              <w:rPr>
                <w:rFonts w:ascii="Times New Roman" w:hAnsi="Times New Roman"/>
                <w:i/>
                <w:sz w:val="20"/>
                <w:szCs w:val="20"/>
              </w:rPr>
              <w:t>Business School, SunYat-Sen University, Guangzhou, China</w:t>
            </w:r>
            <w:r w:rsidR="00046964" w:rsidRPr="008467AF">
              <w:rPr>
                <w:rFonts w:ascii="Times New Roman" w:hAnsi="Times New Roman"/>
                <w:i/>
                <w:sz w:val="20"/>
                <w:szCs w:val="20"/>
              </w:rPr>
              <w:t xml:space="preserve">. </w:t>
            </w:r>
            <w:r w:rsidR="00A134EA" w:rsidRPr="008467AF">
              <w:rPr>
                <w:rFonts w:ascii="Times New Roman" w:hAnsi="Times New Roman"/>
                <w:i/>
                <w:sz w:val="20"/>
                <w:szCs w:val="20"/>
              </w:rPr>
              <w:t xml:space="preserve">                                                         </w:t>
            </w:r>
          </w:p>
          <w:p w:rsidR="006C3E38" w:rsidRPr="008467AF" w:rsidRDefault="00EB7D78" w:rsidP="00EC6FCD">
            <w:pPr>
              <w:autoSpaceDE w:val="0"/>
              <w:autoSpaceDN w:val="0"/>
              <w:adjustRightInd w:val="0"/>
              <w:snapToGrid w:val="0"/>
              <w:ind w:leftChars="300" w:left="660"/>
              <w:rPr>
                <w:rFonts w:ascii="Times New Roman" w:hAnsi="Times New Roman"/>
                <w:i/>
                <w:sz w:val="20"/>
                <w:szCs w:val="20"/>
              </w:rPr>
            </w:pPr>
            <w:r w:rsidRPr="008467AF">
              <w:rPr>
                <w:rFonts w:ascii="Times New Roman" w:hAnsi="Times New Roman"/>
                <w:i/>
                <w:sz w:val="20"/>
                <w:szCs w:val="20"/>
                <w:vertAlign w:val="superscript"/>
                <w:lang w:eastAsia="zh-CN"/>
              </w:rPr>
              <w:t>b</w:t>
            </w:r>
            <w:r w:rsidR="00CA559E" w:rsidRPr="008467AF">
              <w:rPr>
                <w:rFonts w:ascii="Times New Roman" w:hAnsi="Times New Roman"/>
                <w:i/>
                <w:sz w:val="20"/>
                <w:szCs w:val="20"/>
                <w:vertAlign w:val="superscript"/>
                <w:lang w:eastAsia="zh-CN"/>
              </w:rPr>
              <w:t xml:space="preserve"> </w:t>
            </w:r>
            <w:r w:rsidR="00CA559E" w:rsidRPr="008467AF">
              <w:rPr>
                <w:rFonts w:ascii="Times New Roman" w:hAnsi="Times New Roman"/>
                <w:i/>
                <w:sz w:val="20"/>
                <w:szCs w:val="20"/>
              </w:rPr>
              <w:t xml:space="preserve"> Davis College of Business, Jacksonville University, Jacksonville, Florida, 32211, U.S.A</w:t>
            </w:r>
          </w:p>
          <w:p w:rsidR="006C3E38" w:rsidRPr="008467AF" w:rsidRDefault="00EB7D78" w:rsidP="00EC6FCD">
            <w:pPr>
              <w:autoSpaceDE w:val="0"/>
              <w:autoSpaceDN w:val="0"/>
              <w:adjustRightInd w:val="0"/>
              <w:snapToGrid w:val="0"/>
              <w:ind w:leftChars="300" w:left="660"/>
              <w:rPr>
                <w:rFonts w:ascii="Times New Roman" w:hAnsi="Times New Roman"/>
                <w:i/>
                <w:sz w:val="20"/>
                <w:szCs w:val="20"/>
              </w:rPr>
            </w:pPr>
            <w:r w:rsidRPr="008467AF">
              <w:rPr>
                <w:rFonts w:ascii="Times New Roman" w:hAnsi="Times New Roman"/>
                <w:i/>
                <w:sz w:val="20"/>
                <w:szCs w:val="20"/>
                <w:vertAlign w:val="superscript"/>
                <w:lang w:eastAsia="zh-CN"/>
              </w:rPr>
              <w:t>c</w:t>
            </w:r>
            <w:r w:rsidR="00CA559E" w:rsidRPr="008467AF">
              <w:rPr>
                <w:rFonts w:ascii="Times New Roman" w:hAnsi="Times New Roman"/>
                <w:i/>
                <w:sz w:val="20"/>
                <w:szCs w:val="20"/>
                <w:vertAlign w:val="superscript"/>
                <w:lang w:eastAsia="zh-CN"/>
              </w:rPr>
              <w:t xml:space="preserve"> </w:t>
            </w:r>
            <w:r w:rsidR="00CA559E" w:rsidRPr="008467AF">
              <w:rPr>
                <w:rFonts w:ascii="Times New Roman" w:hAnsi="Times New Roman"/>
                <w:i/>
                <w:sz w:val="20"/>
                <w:szCs w:val="20"/>
              </w:rPr>
              <w:t xml:space="preserve">Finance School, Guangdong University of Foreign Studies , Guangzhou, </w:t>
            </w:r>
            <w:r w:rsidR="00046964" w:rsidRPr="008467AF">
              <w:rPr>
                <w:rFonts w:ascii="Times New Roman" w:hAnsi="Times New Roman"/>
                <w:i/>
                <w:sz w:val="20"/>
                <w:szCs w:val="20"/>
              </w:rPr>
              <w:t xml:space="preserve"> </w:t>
            </w:r>
            <w:r w:rsidR="00CA559E" w:rsidRPr="008467AF">
              <w:rPr>
                <w:rFonts w:ascii="Times New Roman" w:hAnsi="Times New Roman"/>
                <w:i/>
                <w:sz w:val="20"/>
                <w:szCs w:val="20"/>
              </w:rPr>
              <w:t>China</w:t>
            </w:r>
          </w:p>
          <w:p w:rsidR="00EB7D78" w:rsidRPr="008467AF" w:rsidRDefault="00EB7D78" w:rsidP="00EB7D78">
            <w:pPr>
              <w:autoSpaceDE w:val="0"/>
              <w:autoSpaceDN w:val="0"/>
              <w:adjustRightInd w:val="0"/>
              <w:snapToGrid w:val="0"/>
              <w:ind w:leftChars="300" w:left="660"/>
              <w:rPr>
                <w:rFonts w:ascii="Times New Roman" w:hAnsi="Times New Roman"/>
                <w:i/>
                <w:sz w:val="20"/>
                <w:szCs w:val="20"/>
              </w:rPr>
            </w:pPr>
            <w:r w:rsidRPr="008467AF">
              <w:rPr>
                <w:rFonts w:ascii="Times New Roman" w:hAnsi="Times New Roman"/>
                <w:i/>
                <w:sz w:val="20"/>
                <w:szCs w:val="20"/>
                <w:vertAlign w:val="superscript"/>
                <w:lang w:eastAsia="zh-CN"/>
              </w:rPr>
              <w:t xml:space="preserve">* </w:t>
            </w:r>
            <w:r w:rsidRPr="008467AF">
              <w:rPr>
                <w:rFonts w:ascii="Times New Roman" w:hAnsi="Times New Roman"/>
                <w:i/>
                <w:sz w:val="20"/>
                <w:szCs w:val="20"/>
              </w:rPr>
              <w:t xml:space="preserve">Corresponding Author. Email:  </w:t>
            </w:r>
            <w:hyperlink r:id="rId9" w:history="1">
              <w:r w:rsidRPr="008467AF">
                <w:rPr>
                  <w:rStyle w:val="Hyperlink"/>
                  <w:rFonts w:ascii="Times New Roman" w:hAnsi="Times New Roman"/>
                  <w:i/>
                  <w:sz w:val="20"/>
                  <w:szCs w:val="20"/>
                </w:rPr>
                <w:t>pengfp@mail.sysu.edu.cn</w:t>
              </w:r>
            </w:hyperlink>
            <w:r w:rsidRPr="008467AF">
              <w:rPr>
                <w:rFonts w:ascii="Times New Roman" w:hAnsi="Times New Roman"/>
                <w:i/>
                <w:sz w:val="20"/>
                <w:szCs w:val="20"/>
              </w:rPr>
              <w:t xml:space="preserve"> </w:t>
            </w:r>
          </w:p>
        </w:tc>
      </w:tr>
    </w:tbl>
    <w:p w:rsidR="00EB7D78" w:rsidRDefault="00EB7D78">
      <w:pPr>
        <w:jc w:val="center"/>
        <w:rPr>
          <w:rFonts w:ascii="Times New Roman" w:hAnsi="Times New Roman"/>
          <w:b/>
          <w:sz w:val="32"/>
          <w:szCs w:val="32"/>
        </w:rPr>
      </w:pPr>
    </w:p>
    <w:p w:rsidR="006C3E38" w:rsidRPr="00FC3966" w:rsidRDefault="00CA559E" w:rsidP="008467AF">
      <w:pPr>
        <w:rPr>
          <w:rFonts w:ascii="Times New Roman" w:hAnsi="Times New Roman"/>
        </w:rPr>
      </w:pPr>
      <w:r w:rsidRPr="00FC3966">
        <w:rPr>
          <w:rFonts w:ascii="Times New Roman" w:hAnsi="Times New Roman"/>
        </w:rPr>
        <w:t>This empirical study investigates</w:t>
      </w:r>
      <w:r w:rsidR="00311D37" w:rsidRPr="00FC3966">
        <w:rPr>
          <w:rFonts w:ascii="Times New Roman" w:hAnsi="Times New Roman"/>
        </w:rPr>
        <w:t>, unlike previous studies, for</w:t>
      </w:r>
      <w:r w:rsidRPr="00FC3966">
        <w:rPr>
          <w:rFonts w:ascii="Times New Roman" w:hAnsi="Times New Roman"/>
        </w:rPr>
        <w:t xml:space="preserve"> the </w:t>
      </w:r>
      <w:r w:rsidRPr="00FC3966">
        <w:rPr>
          <w:rFonts w:ascii="Times New Roman" w:hAnsi="Times New Roman"/>
          <w:lang w:eastAsia="zh-CN"/>
        </w:rPr>
        <w:t>presence</w:t>
      </w:r>
      <w:r w:rsidRPr="00FC3966">
        <w:rPr>
          <w:rFonts w:ascii="Times New Roman" w:hAnsi="Times New Roman" w:hint="eastAsia"/>
          <w:lang w:eastAsia="zh-CN"/>
        </w:rPr>
        <w:t xml:space="preserve"> of </w:t>
      </w:r>
      <w:r w:rsidRPr="00FC3966">
        <w:rPr>
          <w:rFonts w:ascii="Times New Roman" w:hAnsi="Times New Roman"/>
          <w:lang w:eastAsia="zh-CN"/>
        </w:rPr>
        <w:t>a</w:t>
      </w:r>
      <w:r w:rsidRPr="00FC3966">
        <w:rPr>
          <w:rFonts w:ascii="Times New Roman" w:hAnsi="Times New Roman" w:hint="eastAsia"/>
          <w:lang w:eastAsia="zh-CN"/>
        </w:rPr>
        <w:t xml:space="preserve"> </w:t>
      </w:r>
      <w:bookmarkStart w:id="1" w:name="OLE_LINK68"/>
      <w:bookmarkStart w:id="2" w:name="OLE_LINK66"/>
      <w:r w:rsidRPr="00FC3966">
        <w:rPr>
          <w:rFonts w:ascii="Times New Roman" w:hAnsi="Times New Roman" w:hint="eastAsia"/>
          <w:lang w:eastAsia="zh-CN"/>
        </w:rPr>
        <w:t>liquidity trap</w:t>
      </w:r>
      <w:bookmarkEnd w:id="1"/>
      <w:bookmarkEnd w:id="2"/>
      <w:r w:rsidRPr="00FC3966">
        <w:rPr>
          <w:rFonts w:ascii="Times New Roman" w:hAnsi="Times New Roman" w:hint="eastAsia"/>
          <w:lang w:eastAsia="zh-CN"/>
        </w:rPr>
        <w:t xml:space="preserve"> </w:t>
      </w:r>
      <w:r w:rsidRPr="00FC3966">
        <w:rPr>
          <w:rFonts w:ascii="Times New Roman" w:hAnsi="Times New Roman"/>
          <w:lang w:eastAsia="zh-CN"/>
        </w:rPr>
        <w:t xml:space="preserve">using </w:t>
      </w:r>
      <w:r w:rsidRPr="00FC3966">
        <w:rPr>
          <w:rFonts w:ascii="Times New Roman" w:hAnsi="Times New Roman" w:hint="eastAsia"/>
          <w:lang w:eastAsia="zh-CN"/>
        </w:rPr>
        <w:t>firm-level data</w:t>
      </w:r>
      <w:r w:rsidR="00311D37" w:rsidRPr="00FC3966">
        <w:rPr>
          <w:rFonts w:ascii="Times New Roman" w:hAnsi="Times New Roman"/>
          <w:lang w:eastAsia="zh-CN"/>
        </w:rPr>
        <w:t xml:space="preserve">. The study focuses on the case of </w:t>
      </w:r>
      <w:r w:rsidRPr="00FC3966">
        <w:rPr>
          <w:rFonts w:ascii="Times New Roman" w:hAnsi="Times New Roman"/>
        </w:rPr>
        <w:t>China. A panel thresh</w:t>
      </w:r>
      <w:r w:rsidR="00311D37" w:rsidRPr="00FC3966">
        <w:rPr>
          <w:rFonts w:ascii="Times New Roman" w:hAnsi="Times New Roman"/>
        </w:rPr>
        <w:t>old model is employed. The empirical estimation reveals</w:t>
      </w:r>
      <w:r w:rsidRPr="00FC3966">
        <w:rPr>
          <w:rFonts w:ascii="Times New Roman" w:hAnsi="Times New Roman"/>
        </w:rPr>
        <w:t xml:space="preserve"> that the interest elasticity of money demand </w:t>
      </w:r>
      <w:r w:rsidRPr="00FC3966">
        <w:rPr>
          <w:rFonts w:ascii="Times New Roman" w:hAnsi="Times New Roman" w:hint="eastAsia"/>
          <w:lang w:eastAsia="zh-CN"/>
        </w:rPr>
        <w:t>declines</w:t>
      </w:r>
      <w:r w:rsidRPr="00FC3966">
        <w:rPr>
          <w:rFonts w:ascii="Times New Roman" w:hAnsi="Times New Roman"/>
        </w:rPr>
        <w:t xml:space="preserve"> as the interest rate falls, </w:t>
      </w:r>
      <w:r w:rsidR="00311D37" w:rsidRPr="00FC3966">
        <w:rPr>
          <w:rFonts w:ascii="Times New Roman" w:hAnsi="Times New Roman"/>
        </w:rPr>
        <w:t xml:space="preserve">a finding </w:t>
      </w:r>
      <w:r w:rsidRPr="00FC3966">
        <w:rPr>
          <w:rFonts w:ascii="Times New Roman" w:hAnsi="Times New Roman"/>
        </w:rPr>
        <w:t xml:space="preserve">indicating that </w:t>
      </w:r>
      <w:r w:rsidR="00311D37" w:rsidRPr="00FC3966">
        <w:rPr>
          <w:rFonts w:ascii="Times New Roman" w:hAnsi="Times New Roman" w:hint="eastAsia"/>
          <w:lang w:eastAsia="zh-CN"/>
        </w:rPr>
        <w:t>China has</w:t>
      </w:r>
      <w:r w:rsidRPr="00FC3966">
        <w:rPr>
          <w:rFonts w:ascii="Times New Roman" w:hAnsi="Times New Roman" w:hint="eastAsia"/>
          <w:lang w:eastAsia="zh-CN"/>
        </w:rPr>
        <w:t xml:space="preserve"> not</w:t>
      </w:r>
      <w:r w:rsidR="00311D37" w:rsidRPr="00FC3966">
        <w:rPr>
          <w:rFonts w:ascii="Times New Roman" w:hAnsi="Times New Roman"/>
          <w:lang w:eastAsia="zh-CN"/>
        </w:rPr>
        <w:t xml:space="preserve"> been</w:t>
      </w:r>
      <w:r w:rsidRPr="00FC3966">
        <w:rPr>
          <w:rFonts w:ascii="Times New Roman" w:hAnsi="Times New Roman" w:hint="eastAsia"/>
          <w:lang w:eastAsia="zh-CN"/>
        </w:rPr>
        <w:t xml:space="preserve"> in a liquidity trap.</w:t>
      </w:r>
      <w:r w:rsidRPr="00FC3966">
        <w:rPr>
          <w:rFonts w:ascii="Times New Roman" w:hAnsi="Times New Roman"/>
        </w:rPr>
        <w:t xml:space="preserve"> </w:t>
      </w:r>
    </w:p>
    <w:p w:rsidR="00E91337" w:rsidRDefault="00E91337" w:rsidP="00E91337">
      <w:pPr>
        <w:autoSpaceDE w:val="0"/>
        <w:autoSpaceDN w:val="0"/>
        <w:adjustRightInd w:val="0"/>
        <w:rPr>
          <w:rFonts w:ascii="Times New Roman" w:hAnsi="Times New Roman"/>
          <w:i/>
          <w:sz w:val="24"/>
          <w:szCs w:val="24"/>
        </w:rPr>
      </w:pPr>
    </w:p>
    <w:p w:rsidR="00E91337" w:rsidRDefault="00E91337" w:rsidP="00E91337">
      <w:pPr>
        <w:autoSpaceDE w:val="0"/>
        <w:autoSpaceDN w:val="0"/>
        <w:adjustRightInd w:val="0"/>
        <w:rPr>
          <w:rFonts w:ascii="Times New Roman" w:hAnsi="Times New Roman"/>
          <w:sz w:val="24"/>
          <w:szCs w:val="24"/>
        </w:rPr>
      </w:pPr>
      <w:r>
        <w:rPr>
          <w:rFonts w:ascii="Times New Roman" w:hAnsi="Times New Roman"/>
          <w:i/>
          <w:sz w:val="24"/>
          <w:szCs w:val="24"/>
        </w:rPr>
        <w:t>Keywords:</w:t>
      </w:r>
      <w:r>
        <w:rPr>
          <w:rFonts w:ascii="Times New Roman" w:hAnsi="Times New Roman"/>
          <w:sz w:val="24"/>
          <w:szCs w:val="24"/>
        </w:rPr>
        <w:t xml:space="preserve"> </w:t>
      </w:r>
      <w:r>
        <w:rPr>
          <w:rFonts w:ascii="Times New Roman" w:hAnsi="Times New Roman"/>
          <w:sz w:val="24"/>
          <w:szCs w:val="24"/>
          <w:lang w:eastAsia="zh-CN"/>
        </w:rPr>
        <w:t>L</w:t>
      </w:r>
      <w:r>
        <w:rPr>
          <w:rFonts w:ascii="Times New Roman" w:hAnsi="Times New Roman"/>
          <w:sz w:val="24"/>
          <w:szCs w:val="24"/>
        </w:rPr>
        <w:t xml:space="preserve">iquidity trap; </w:t>
      </w:r>
      <w:r>
        <w:rPr>
          <w:rFonts w:ascii="Times New Roman" w:hAnsi="Times New Roman"/>
          <w:sz w:val="24"/>
          <w:szCs w:val="24"/>
          <w:lang w:eastAsia="zh-CN"/>
        </w:rPr>
        <w:t>P</w:t>
      </w:r>
      <w:r>
        <w:rPr>
          <w:rFonts w:ascii="Times New Roman" w:hAnsi="Times New Roman"/>
          <w:sz w:val="24"/>
          <w:szCs w:val="24"/>
        </w:rPr>
        <w:t xml:space="preserve">anel threshold model; </w:t>
      </w:r>
      <w:r>
        <w:rPr>
          <w:rFonts w:ascii="Times New Roman" w:hAnsi="Times New Roman"/>
          <w:sz w:val="24"/>
          <w:szCs w:val="24"/>
          <w:lang w:eastAsia="zh-CN"/>
        </w:rPr>
        <w:t>D</w:t>
      </w:r>
      <w:r>
        <w:rPr>
          <w:rFonts w:ascii="Times New Roman" w:hAnsi="Times New Roman"/>
          <w:sz w:val="24"/>
          <w:szCs w:val="24"/>
        </w:rPr>
        <w:t xml:space="preserve">emand for money </w:t>
      </w:r>
    </w:p>
    <w:p w:rsidR="006C3E38" w:rsidRDefault="00CA559E">
      <w:pPr>
        <w:rPr>
          <w:rFonts w:ascii="Times New Roman" w:hAnsi="Times New Roman"/>
          <w:sz w:val="24"/>
          <w:szCs w:val="24"/>
          <w:lang w:eastAsia="zh-CN"/>
        </w:rPr>
      </w:pPr>
      <w:r>
        <w:rPr>
          <w:rFonts w:ascii="Times New Roman" w:hAnsi="Times New Roman"/>
          <w:i/>
          <w:sz w:val="24"/>
          <w:szCs w:val="24"/>
          <w:lang w:eastAsia="zh-CN"/>
        </w:rPr>
        <w:t>J.E.L. classification:</w:t>
      </w:r>
      <w:r>
        <w:rPr>
          <w:rFonts w:ascii="Times New Roman" w:hAnsi="Times New Roman"/>
          <w:sz w:val="24"/>
          <w:szCs w:val="24"/>
          <w:lang w:eastAsia="zh-CN"/>
        </w:rPr>
        <w:t xml:space="preserve"> E41; E31</w:t>
      </w:r>
    </w:p>
    <w:p w:rsidR="008467AF" w:rsidRDefault="008467AF">
      <w:pPr>
        <w:rPr>
          <w:rFonts w:ascii="Times New Roman" w:hAnsi="Times New Roman"/>
          <w:sz w:val="24"/>
          <w:szCs w:val="24"/>
          <w:lang w:eastAsia="zh-CN"/>
        </w:rPr>
      </w:pPr>
    </w:p>
    <w:p w:rsidR="006C3E38" w:rsidRPr="008467AF" w:rsidRDefault="008467AF" w:rsidP="00ED6CDD">
      <w:pPr>
        <w:spacing w:after="0" w:line="240" w:lineRule="auto"/>
        <w:rPr>
          <w:rFonts w:ascii="Times New Roman" w:hAnsi="Times New Roman"/>
          <w:b/>
          <w:sz w:val="24"/>
          <w:szCs w:val="24"/>
        </w:rPr>
      </w:pPr>
      <w:r w:rsidRPr="008467AF">
        <w:rPr>
          <w:rFonts w:ascii="Times New Roman" w:hAnsi="Times New Roman"/>
          <w:b/>
          <w:sz w:val="24"/>
          <w:szCs w:val="24"/>
          <w:lang w:eastAsia="zh-CN"/>
        </w:rPr>
        <w:t>I.</w:t>
      </w:r>
      <w:r>
        <w:rPr>
          <w:rFonts w:ascii="Times New Roman" w:hAnsi="Times New Roman"/>
          <w:b/>
          <w:sz w:val="24"/>
          <w:szCs w:val="24"/>
          <w:lang w:eastAsia="zh-CN"/>
        </w:rPr>
        <w:t xml:space="preserve"> </w:t>
      </w:r>
      <w:r w:rsidR="00ED6CDD" w:rsidRPr="008467AF">
        <w:rPr>
          <w:rFonts w:ascii="Times New Roman" w:hAnsi="Times New Roman"/>
          <w:b/>
          <w:sz w:val="24"/>
          <w:szCs w:val="24"/>
          <w:lang w:eastAsia="zh-CN"/>
        </w:rPr>
        <w:t>I</w:t>
      </w:r>
      <w:r w:rsidR="00CA559E" w:rsidRPr="008467AF">
        <w:rPr>
          <w:rFonts w:ascii="Times New Roman" w:hAnsi="Times New Roman"/>
          <w:b/>
          <w:sz w:val="24"/>
          <w:szCs w:val="24"/>
        </w:rPr>
        <w:t xml:space="preserve">ntroduction </w:t>
      </w:r>
    </w:p>
    <w:p w:rsidR="00620C2E" w:rsidRDefault="00271DE5" w:rsidP="00620C2E">
      <w:pPr>
        <w:widowControl w:val="0"/>
        <w:autoSpaceDE w:val="0"/>
        <w:autoSpaceDN w:val="0"/>
        <w:adjustRightInd w:val="0"/>
        <w:spacing w:after="0" w:line="240" w:lineRule="auto"/>
        <w:ind w:firstLine="288"/>
        <w:jc w:val="both"/>
        <w:rPr>
          <w:rFonts w:ascii="Times New Roman" w:hAnsi="Times New Roman"/>
          <w:sz w:val="24"/>
          <w:szCs w:val="24"/>
        </w:rPr>
      </w:pPr>
      <w:r w:rsidRPr="00620C2E">
        <w:rPr>
          <w:rFonts w:ascii="Times New Roman" w:hAnsi="Times New Roman"/>
          <w:color w:val="000000"/>
          <w:sz w:val="24"/>
          <w:szCs w:val="24"/>
          <w:shd w:val="clear" w:color="auto" w:fill="FFFFFF"/>
        </w:rPr>
        <w:t xml:space="preserve">In His </w:t>
      </w:r>
      <w:r w:rsidRPr="00620C2E">
        <w:rPr>
          <w:rFonts w:ascii="Times New Roman" w:hAnsi="Times New Roman"/>
          <w:i/>
          <w:color w:val="000000"/>
          <w:sz w:val="24"/>
          <w:szCs w:val="24"/>
          <w:shd w:val="clear" w:color="auto" w:fill="FFFFFF"/>
        </w:rPr>
        <w:t>General Theory</w:t>
      </w:r>
      <w:r w:rsidRPr="00620C2E">
        <w:rPr>
          <w:rFonts w:ascii="Times New Roman" w:hAnsi="Times New Roman"/>
          <w:color w:val="000000"/>
          <w:sz w:val="24"/>
          <w:szCs w:val="24"/>
          <w:shd w:val="clear" w:color="auto" w:fill="FFFFFF"/>
        </w:rPr>
        <w:t>, Keynes (1936, p. 121) observed that “There is the possibility…that, after the rate of interest has fallen to a certain level, liquidity-preference may become virtually absolute in the sense that almost everyone prefers cash to holding a debt which yields so low a rate of interest. In this event the monetary authority would have lost effective control over the rate of interest.” Although a topic that is commonly discussed in macroeconomics classes as a “liquidity trap,” a “real world” l</w:t>
      </w:r>
      <w:r w:rsidR="00CA559E" w:rsidRPr="00620C2E">
        <w:rPr>
          <w:rFonts w:ascii="Times New Roman" w:hAnsi="Times New Roman"/>
          <w:sz w:val="24"/>
          <w:szCs w:val="24"/>
        </w:rPr>
        <w:t xml:space="preserve">iquidity trap </w:t>
      </w:r>
      <w:r w:rsidRPr="00620C2E">
        <w:rPr>
          <w:rFonts w:ascii="Times New Roman" w:hAnsi="Times New Roman"/>
          <w:sz w:val="24"/>
          <w:szCs w:val="24"/>
        </w:rPr>
        <w:t>appear</w:t>
      </w:r>
      <w:r w:rsidR="00CA559E" w:rsidRPr="00620C2E">
        <w:rPr>
          <w:rFonts w:ascii="Times New Roman" w:hAnsi="Times New Roman"/>
          <w:sz w:val="24"/>
          <w:szCs w:val="24"/>
        </w:rPr>
        <w:t xml:space="preserve">s </w:t>
      </w:r>
      <w:r w:rsidRPr="00620C2E">
        <w:rPr>
          <w:rFonts w:ascii="Times New Roman" w:hAnsi="Times New Roman"/>
          <w:sz w:val="24"/>
          <w:szCs w:val="24"/>
        </w:rPr>
        <w:t xml:space="preserve">to be </w:t>
      </w:r>
      <w:r w:rsidR="00CA559E" w:rsidRPr="00620C2E">
        <w:rPr>
          <w:rFonts w:ascii="Times New Roman" w:hAnsi="Times New Roman"/>
          <w:sz w:val="24"/>
          <w:szCs w:val="24"/>
        </w:rPr>
        <w:t xml:space="preserve">a rare phenomenon. </w:t>
      </w:r>
    </w:p>
    <w:p w:rsidR="00620C2E" w:rsidRDefault="00726119" w:rsidP="00620C2E">
      <w:pPr>
        <w:widowControl w:val="0"/>
        <w:autoSpaceDE w:val="0"/>
        <w:autoSpaceDN w:val="0"/>
        <w:adjustRightInd w:val="0"/>
        <w:spacing w:after="0" w:line="240" w:lineRule="auto"/>
        <w:ind w:firstLine="288"/>
        <w:jc w:val="both"/>
      </w:pPr>
      <w:r w:rsidRPr="00620C2E">
        <w:rPr>
          <w:rFonts w:ascii="Times New Roman" w:hAnsi="Times New Roman"/>
          <w:sz w:val="24"/>
          <w:szCs w:val="24"/>
        </w:rPr>
        <w:t>Arguably</w:t>
      </w:r>
      <w:r w:rsidR="00CA559E" w:rsidRPr="00620C2E">
        <w:rPr>
          <w:rFonts w:ascii="Times New Roman" w:hAnsi="Times New Roman"/>
          <w:sz w:val="24"/>
          <w:szCs w:val="24"/>
        </w:rPr>
        <w:t>, the first and second liquidity trap</w:t>
      </w:r>
      <w:r w:rsidRPr="00620C2E">
        <w:rPr>
          <w:rFonts w:ascii="Times New Roman" w:hAnsi="Times New Roman"/>
          <w:sz w:val="24"/>
          <w:szCs w:val="24"/>
        </w:rPr>
        <w:t xml:space="preserve"> experience</w:t>
      </w:r>
      <w:r w:rsidR="00CA559E" w:rsidRPr="00620C2E">
        <w:rPr>
          <w:rFonts w:ascii="Times New Roman" w:hAnsi="Times New Roman"/>
          <w:sz w:val="24"/>
          <w:szCs w:val="24"/>
        </w:rPr>
        <w:t xml:space="preserve">s occurred during the period 1929-1939 in the US and in the 1990s in Japan, respectively. </w:t>
      </w:r>
      <w:r w:rsidR="00271DE5" w:rsidRPr="00620C2E">
        <w:rPr>
          <w:rFonts w:ascii="Times New Roman" w:hAnsi="Times New Roman"/>
          <w:sz w:val="24"/>
          <w:szCs w:val="24"/>
        </w:rPr>
        <w:t>According</w:t>
      </w:r>
      <w:r w:rsidR="00271DE5">
        <w:rPr>
          <w:rFonts w:ascii="Times New Roman" w:hAnsi="Times New Roman"/>
          <w:sz w:val="24"/>
          <w:szCs w:val="24"/>
        </w:rPr>
        <w:t xml:space="preserve"> to Krugman (2009), </w:t>
      </w:r>
      <w:r>
        <w:rPr>
          <w:rFonts w:ascii="Times New Roman" w:hAnsi="Times New Roman"/>
          <w:sz w:val="24"/>
          <w:szCs w:val="24"/>
        </w:rPr>
        <w:t xml:space="preserve">however, </w:t>
      </w:r>
      <w:r w:rsidR="00271DE5">
        <w:rPr>
          <w:rFonts w:ascii="Times New Roman" w:hAnsi="Times New Roman"/>
          <w:sz w:val="24"/>
          <w:szCs w:val="24"/>
        </w:rPr>
        <w:t>t</w:t>
      </w:r>
      <w:r w:rsidR="00CA559E">
        <w:rPr>
          <w:rFonts w:ascii="Times New Roman" w:hAnsi="Times New Roman"/>
          <w:sz w:val="24"/>
          <w:szCs w:val="24"/>
        </w:rPr>
        <w:t>he</w:t>
      </w:r>
      <w:r w:rsidR="00271DE5">
        <w:rPr>
          <w:rFonts w:ascii="Times New Roman" w:hAnsi="Times New Roman"/>
          <w:sz w:val="24"/>
          <w:szCs w:val="24"/>
        </w:rPr>
        <w:t>re has</w:t>
      </w:r>
      <w:r>
        <w:rPr>
          <w:rFonts w:ascii="Times New Roman" w:hAnsi="Times New Roman"/>
          <w:sz w:val="24"/>
          <w:szCs w:val="24"/>
        </w:rPr>
        <w:t xml:space="preserve"> in fact</w:t>
      </w:r>
      <w:r w:rsidR="00271DE5">
        <w:rPr>
          <w:rFonts w:ascii="Times New Roman" w:hAnsi="Times New Roman"/>
          <w:sz w:val="24"/>
          <w:szCs w:val="24"/>
        </w:rPr>
        <w:t xml:space="preserve"> been a </w:t>
      </w:r>
      <w:r w:rsidR="00CA559E">
        <w:rPr>
          <w:rFonts w:ascii="Times New Roman" w:hAnsi="Times New Roman"/>
          <w:sz w:val="24"/>
          <w:szCs w:val="24"/>
        </w:rPr>
        <w:t xml:space="preserve">third </w:t>
      </w:r>
      <w:r>
        <w:rPr>
          <w:rFonts w:ascii="Times New Roman" w:hAnsi="Times New Roman"/>
          <w:sz w:val="24"/>
          <w:szCs w:val="24"/>
        </w:rPr>
        <w:t xml:space="preserve">experience with the liquidity trap. </w:t>
      </w:r>
      <w:r w:rsidR="00CA559E">
        <w:rPr>
          <w:rFonts w:ascii="Times New Roman" w:hAnsi="Times New Roman"/>
          <w:sz w:val="24"/>
          <w:szCs w:val="24"/>
        </w:rPr>
        <w:t>K</w:t>
      </w:r>
      <w:r w:rsidR="00CA559E">
        <w:rPr>
          <w:rFonts w:ascii="Times New Roman" w:hAnsi="Times New Roman" w:hint="eastAsia"/>
          <w:sz w:val="24"/>
          <w:szCs w:val="24"/>
        </w:rPr>
        <w:t>ru</w:t>
      </w:r>
      <w:r w:rsidR="00CA559E">
        <w:rPr>
          <w:rFonts w:ascii="Times New Roman" w:hAnsi="Times New Roman"/>
          <w:sz w:val="24"/>
          <w:szCs w:val="24"/>
        </w:rPr>
        <w:t>gman (2009</w:t>
      </w:r>
      <w:r>
        <w:rPr>
          <w:rFonts w:ascii="Times New Roman" w:hAnsi="Times New Roman"/>
          <w:sz w:val="24"/>
          <w:szCs w:val="24"/>
        </w:rPr>
        <w:t>) actually has asserted that this third</w:t>
      </w:r>
      <w:r w:rsidR="00CA559E">
        <w:rPr>
          <w:rFonts w:ascii="Times New Roman" w:hAnsi="Times New Roman"/>
          <w:sz w:val="24"/>
          <w:szCs w:val="24"/>
        </w:rPr>
        <w:t xml:space="preserve"> liquidity trap</w:t>
      </w:r>
      <w:r>
        <w:rPr>
          <w:rFonts w:ascii="Times New Roman" w:hAnsi="Times New Roman"/>
          <w:sz w:val="24"/>
          <w:szCs w:val="24"/>
        </w:rPr>
        <w:t xml:space="preserve"> experience beca</w:t>
      </w:r>
      <w:r w:rsidR="00CA559E">
        <w:rPr>
          <w:rFonts w:ascii="Times New Roman" w:hAnsi="Times New Roman"/>
          <w:sz w:val="24"/>
          <w:szCs w:val="24"/>
        </w:rPr>
        <w:t xml:space="preserve">me a problem spreading among most developed countries, as </w:t>
      </w:r>
      <w:r>
        <w:rPr>
          <w:rFonts w:ascii="Times New Roman" w:hAnsi="Times New Roman"/>
          <w:sz w:val="24"/>
          <w:szCs w:val="24"/>
        </w:rPr>
        <w:t>allegedly revealed by persistently</w:t>
      </w:r>
      <w:r w:rsidR="00CA559E">
        <w:rPr>
          <w:rFonts w:ascii="Times New Roman" w:hAnsi="Times New Roman"/>
          <w:sz w:val="24"/>
          <w:szCs w:val="24"/>
        </w:rPr>
        <w:t xml:space="preserve"> low prevailing interest rates and a deteriorated world economy. On the other hand, Orphanides (2004) </w:t>
      </w:r>
      <w:r>
        <w:rPr>
          <w:rFonts w:ascii="Times New Roman" w:hAnsi="Times New Roman"/>
          <w:sz w:val="24"/>
          <w:szCs w:val="24"/>
        </w:rPr>
        <w:t>has asserted</w:t>
      </w:r>
      <w:r w:rsidR="00CA559E">
        <w:rPr>
          <w:rFonts w:ascii="Times New Roman" w:hAnsi="Times New Roman"/>
          <w:sz w:val="24"/>
          <w:szCs w:val="24"/>
        </w:rPr>
        <w:t xml:space="preserve"> that short-term nominal interest rates</w:t>
      </w:r>
      <w:r w:rsidR="00CA559E">
        <w:rPr>
          <w:rFonts w:ascii="Times New Roman" w:hAnsi="Times New Roman" w:hint="eastAsia"/>
          <w:sz w:val="24"/>
          <w:szCs w:val="24"/>
        </w:rPr>
        <w:t xml:space="preserve"> </w:t>
      </w:r>
      <w:r w:rsidR="00CA559E">
        <w:rPr>
          <w:rFonts w:ascii="Times New Roman" w:hAnsi="Times New Roman"/>
          <w:sz w:val="24"/>
          <w:szCs w:val="24"/>
        </w:rPr>
        <w:t>approa</w:t>
      </w:r>
      <w:r>
        <w:rPr>
          <w:rFonts w:ascii="Times New Roman" w:hAnsi="Times New Roman"/>
          <w:sz w:val="24"/>
          <w:szCs w:val="24"/>
        </w:rPr>
        <w:t>ching zero does not prove that an economy i</w:t>
      </w:r>
      <w:r w:rsidR="00CA559E">
        <w:rPr>
          <w:rFonts w:ascii="Times New Roman" w:hAnsi="Times New Roman"/>
          <w:sz w:val="24"/>
          <w:szCs w:val="24"/>
        </w:rPr>
        <w:t>s in a liquidity trap</w:t>
      </w:r>
      <w:r w:rsidR="00CA559E">
        <w:rPr>
          <w:rFonts w:ascii="Times New Roman" w:hAnsi="Times New Roman" w:hint="eastAsia"/>
          <w:sz w:val="24"/>
          <w:szCs w:val="24"/>
        </w:rPr>
        <w:t>.</w:t>
      </w:r>
      <w:r w:rsidR="00CA559E">
        <w:t xml:space="preserve"> </w:t>
      </w:r>
    </w:p>
    <w:p w:rsidR="00620C2E" w:rsidRDefault="00CA559E" w:rsidP="00620C2E">
      <w:pPr>
        <w:widowControl w:val="0"/>
        <w:autoSpaceDE w:val="0"/>
        <w:autoSpaceDN w:val="0"/>
        <w:adjustRightInd w:val="0"/>
        <w:spacing w:after="0" w:line="240" w:lineRule="auto"/>
        <w:ind w:firstLine="288"/>
        <w:jc w:val="both"/>
        <w:rPr>
          <w:rFonts w:ascii="Times New Roman" w:hAnsi="Times New Roman"/>
          <w:sz w:val="24"/>
          <w:szCs w:val="24"/>
        </w:rPr>
      </w:pPr>
      <w:r>
        <w:rPr>
          <w:rFonts w:ascii="Times New Roman" w:hAnsi="Times New Roman"/>
          <w:sz w:val="24"/>
          <w:szCs w:val="24"/>
        </w:rPr>
        <w:t>One strategy for testing for the presence of a liquidity trap is to test whether the interest elasticity of money demand increases as interest rates fall (Laidler</w:t>
      </w:r>
      <w:r w:rsidR="00250317">
        <w:rPr>
          <w:rFonts w:ascii="Times New Roman" w:hAnsi="Times New Roman"/>
          <w:sz w:val="24"/>
          <w:szCs w:val="24"/>
        </w:rPr>
        <w:t>,</w:t>
      </w:r>
      <w:r>
        <w:rPr>
          <w:rFonts w:ascii="Times New Roman" w:hAnsi="Times New Roman"/>
          <w:sz w:val="24"/>
          <w:szCs w:val="24"/>
        </w:rPr>
        <w:t xml:space="preserve"> 1966</w:t>
      </w:r>
      <w:r w:rsidR="00250317">
        <w:rPr>
          <w:rFonts w:ascii="Times New Roman" w:hAnsi="Times New Roman"/>
          <w:sz w:val="24"/>
          <w:szCs w:val="24"/>
        </w:rPr>
        <w:t>;</w:t>
      </w:r>
      <w:r>
        <w:rPr>
          <w:rFonts w:ascii="Times New Roman" w:hAnsi="Times New Roman"/>
          <w:sz w:val="24"/>
          <w:szCs w:val="24"/>
        </w:rPr>
        <w:t xml:space="preserve"> White</w:t>
      </w:r>
      <w:r w:rsidR="00250317">
        <w:rPr>
          <w:rFonts w:ascii="Times New Roman" w:hAnsi="Times New Roman"/>
          <w:sz w:val="24"/>
          <w:szCs w:val="24"/>
        </w:rPr>
        <w:t>,</w:t>
      </w:r>
      <w:r w:rsidR="008467AF">
        <w:rPr>
          <w:rFonts w:ascii="Times New Roman" w:hAnsi="Times New Roman"/>
          <w:sz w:val="24"/>
          <w:szCs w:val="24"/>
        </w:rPr>
        <w:t xml:space="preserve"> 1972</w:t>
      </w:r>
      <w:r>
        <w:rPr>
          <w:rFonts w:ascii="Times New Roman" w:hAnsi="Times New Roman"/>
          <w:sz w:val="24"/>
          <w:szCs w:val="24"/>
        </w:rPr>
        <w:t xml:space="preserve">). However, this is a complicated task since the demand function of money is nonlinear. </w:t>
      </w:r>
      <w:r w:rsidR="00726119">
        <w:rPr>
          <w:rFonts w:ascii="Times New Roman" w:hAnsi="Times New Roman"/>
          <w:sz w:val="24"/>
          <w:szCs w:val="24"/>
        </w:rPr>
        <w:t>In the literature, to address</w:t>
      </w:r>
      <w:r>
        <w:rPr>
          <w:rFonts w:ascii="Times New Roman" w:hAnsi="Times New Roman"/>
          <w:sz w:val="24"/>
          <w:szCs w:val="24"/>
        </w:rPr>
        <w:t xml:space="preserve"> this problem, </w:t>
      </w:r>
      <w:r w:rsidR="00726119">
        <w:rPr>
          <w:rFonts w:ascii="Times New Roman" w:hAnsi="Times New Roman"/>
          <w:sz w:val="24"/>
          <w:szCs w:val="24"/>
        </w:rPr>
        <w:t xml:space="preserve">a log-log specification for </w:t>
      </w:r>
      <w:r>
        <w:rPr>
          <w:rFonts w:ascii="Times New Roman" w:hAnsi="Times New Roman"/>
          <w:sz w:val="24"/>
          <w:szCs w:val="24"/>
        </w:rPr>
        <w:t>money demand functions has been widely used</w:t>
      </w:r>
      <w:r w:rsidR="00250317">
        <w:rPr>
          <w:rFonts w:ascii="Times New Roman" w:hAnsi="Times New Roman"/>
          <w:sz w:val="24"/>
          <w:szCs w:val="24"/>
        </w:rPr>
        <w:t xml:space="preserve"> (Miyao, </w:t>
      </w:r>
      <w:r>
        <w:rPr>
          <w:rFonts w:ascii="Times New Roman" w:hAnsi="Times New Roman"/>
          <w:sz w:val="24"/>
          <w:szCs w:val="24"/>
        </w:rPr>
        <w:t>2002</w:t>
      </w:r>
      <w:r w:rsidR="00250317">
        <w:rPr>
          <w:rFonts w:ascii="Times New Roman" w:hAnsi="Times New Roman"/>
          <w:sz w:val="24"/>
          <w:szCs w:val="24"/>
        </w:rPr>
        <w:t>;</w:t>
      </w:r>
      <w:r>
        <w:rPr>
          <w:rFonts w:ascii="Times New Roman" w:hAnsi="Times New Roman"/>
          <w:sz w:val="24"/>
          <w:szCs w:val="24"/>
        </w:rPr>
        <w:t xml:space="preserve"> Fujiki and Watanabe</w:t>
      </w:r>
      <w:r w:rsidR="00250317">
        <w:rPr>
          <w:rFonts w:ascii="Times New Roman" w:hAnsi="Times New Roman"/>
          <w:sz w:val="24"/>
          <w:szCs w:val="24"/>
        </w:rPr>
        <w:t>,</w:t>
      </w:r>
      <w:r>
        <w:rPr>
          <w:rFonts w:ascii="Times New Roman" w:hAnsi="Times New Roman"/>
          <w:sz w:val="24"/>
          <w:szCs w:val="24"/>
        </w:rPr>
        <w:t xml:space="preserve"> 2004</w:t>
      </w:r>
      <w:r w:rsidR="00250317">
        <w:rPr>
          <w:rFonts w:ascii="Times New Roman" w:hAnsi="Times New Roman"/>
          <w:sz w:val="24"/>
          <w:szCs w:val="24"/>
        </w:rPr>
        <w:t>;</w:t>
      </w:r>
      <w:r>
        <w:rPr>
          <w:rFonts w:ascii="Times New Roman" w:hAnsi="Times New Roman"/>
          <w:sz w:val="24"/>
          <w:szCs w:val="24"/>
        </w:rPr>
        <w:t xml:space="preserve"> Bae et al.</w:t>
      </w:r>
      <w:r w:rsidR="00250317">
        <w:rPr>
          <w:rFonts w:ascii="Times New Roman" w:hAnsi="Times New Roman"/>
          <w:sz w:val="24"/>
          <w:szCs w:val="24"/>
        </w:rPr>
        <w:t xml:space="preserve">, </w:t>
      </w:r>
      <w:r>
        <w:rPr>
          <w:rFonts w:ascii="Times New Roman" w:hAnsi="Times New Roman"/>
          <w:sz w:val="24"/>
          <w:szCs w:val="24"/>
        </w:rPr>
        <w:t>2</w:t>
      </w:r>
      <w:r w:rsidR="00DF5CD1">
        <w:rPr>
          <w:rFonts w:ascii="Times New Roman" w:hAnsi="Times New Roman"/>
          <w:sz w:val="24"/>
          <w:szCs w:val="24"/>
        </w:rPr>
        <w:t xml:space="preserve">006). Nevertheless, such specifications </w:t>
      </w:r>
      <w:r>
        <w:rPr>
          <w:rFonts w:ascii="Times New Roman" w:hAnsi="Times New Roman"/>
          <w:sz w:val="24"/>
          <w:szCs w:val="24"/>
        </w:rPr>
        <w:t>provide a poor description of the economy during deep rec</w:t>
      </w:r>
      <w:r w:rsidR="00726119">
        <w:rPr>
          <w:rFonts w:ascii="Times New Roman" w:hAnsi="Times New Roman"/>
          <w:sz w:val="24"/>
          <w:szCs w:val="24"/>
        </w:rPr>
        <w:t>essions, such as the one beginning in late 2007 and ending in</w:t>
      </w:r>
      <w:r>
        <w:rPr>
          <w:rFonts w:ascii="Times New Roman" w:hAnsi="Times New Roman"/>
          <w:sz w:val="24"/>
          <w:szCs w:val="24"/>
        </w:rPr>
        <w:t xml:space="preserve"> 2009 (Fernández-Villaverde et al., 2015). Another problem associated with testing the presence of a liquidity trap is that the occurrence of a liquidity trap is a multifold result. Focusing only on mone</w:t>
      </w:r>
      <w:r w:rsidR="00DF5CD1">
        <w:rPr>
          <w:rFonts w:ascii="Times New Roman" w:hAnsi="Times New Roman"/>
          <w:sz w:val="24"/>
          <w:szCs w:val="24"/>
        </w:rPr>
        <w:t xml:space="preserve">y market tends to result in </w:t>
      </w:r>
      <w:r>
        <w:rPr>
          <w:rFonts w:ascii="Times New Roman" w:hAnsi="Times New Roman"/>
          <w:sz w:val="24"/>
          <w:szCs w:val="24"/>
        </w:rPr>
        <w:t xml:space="preserve">other major issues being overlooked. For instance, Sato (2008) shows that the bank loan market and interest rates determined in that market are more economically influential than the money market.  </w:t>
      </w:r>
    </w:p>
    <w:p w:rsidR="00620C2E" w:rsidRDefault="00CA559E" w:rsidP="00620C2E">
      <w:pPr>
        <w:widowControl w:val="0"/>
        <w:autoSpaceDE w:val="0"/>
        <w:autoSpaceDN w:val="0"/>
        <w:adjustRightInd w:val="0"/>
        <w:spacing w:after="0" w:line="240" w:lineRule="auto"/>
        <w:ind w:firstLine="288"/>
        <w:jc w:val="both"/>
        <w:rPr>
          <w:rFonts w:ascii="Times New Roman" w:hAnsi="Times New Roman"/>
          <w:sz w:val="24"/>
          <w:szCs w:val="24"/>
        </w:rPr>
      </w:pPr>
      <w:r>
        <w:rPr>
          <w:rFonts w:ascii="Times New Roman" w:hAnsi="Times New Roman"/>
          <w:sz w:val="24"/>
          <w:szCs w:val="24"/>
        </w:rPr>
        <w:t xml:space="preserve">China’s </w:t>
      </w:r>
      <w:r w:rsidR="00DF5CD1">
        <w:rPr>
          <w:rFonts w:ascii="Times New Roman" w:hAnsi="Times New Roman"/>
          <w:sz w:val="24"/>
          <w:szCs w:val="24"/>
        </w:rPr>
        <w:t xml:space="preserve">economic </w:t>
      </w:r>
      <w:r>
        <w:rPr>
          <w:rFonts w:ascii="Times New Roman" w:hAnsi="Times New Roman"/>
          <w:sz w:val="24"/>
          <w:szCs w:val="24"/>
        </w:rPr>
        <w:t>growth has been sluggish for a long period of time</w:t>
      </w:r>
      <w:r w:rsidR="00DF5CD1">
        <w:rPr>
          <w:rFonts w:ascii="Times New Roman" w:hAnsi="Times New Roman"/>
          <w:sz w:val="24"/>
          <w:szCs w:val="24"/>
        </w:rPr>
        <w:t xml:space="preserve">. This weak economic performance creates doubt </w:t>
      </w:r>
      <w:r>
        <w:rPr>
          <w:rFonts w:ascii="Times New Roman" w:hAnsi="Times New Roman"/>
          <w:sz w:val="24"/>
          <w:szCs w:val="24"/>
        </w:rPr>
        <w:t>re</w:t>
      </w:r>
      <w:r w:rsidR="00DF5CD1">
        <w:rPr>
          <w:rFonts w:ascii="Times New Roman" w:hAnsi="Times New Roman"/>
          <w:sz w:val="24"/>
          <w:szCs w:val="24"/>
        </w:rPr>
        <w:t xml:space="preserve">garding the effectiveness of China’s central bank </w:t>
      </w:r>
      <w:r>
        <w:rPr>
          <w:rFonts w:ascii="Times New Roman" w:hAnsi="Times New Roman"/>
          <w:sz w:val="24"/>
          <w:szCs w:val="24"/>
        </w:rPr>
        <w:t xml:space="preserve">monetary policy </w:t>
      </w:r>
      <w:r>
        <w:rPr>
          <w:rFonts w:ascii="Times New Roman" w:hAnsi="Times New Roman" w:hint="eastAsia"/>
          <w:sz w:val="24"/>
          <w:szCs w:val="24"/>
        </w:rPr>
        <w:t xml:space="preserve">since </w:t>
      </w:r>
      <w:r w:rsidR="00DF5CD1">
        <w:rPr>
          <w:rFonts w:ascii="Times New Roman" w:hAnsi="Times New Roman"/>
          <w:sz w:val="24"/>
          <w:szCs w:val="24"/>
        </w:rPr>
        <w:t xml:space="preserve">the beginning of </w:t>
      </w:r>
      <w:r>
        <w:rPr>
          <w:rFonts w:ascii="Times New Roman" w:hAnsi="Times New Roman" w:hint="eastAsia"/>
          <w:sz w:val="24"/>
          <w:szCs w:val="24"/>
          <w:lang w:eastAsia="zh-CN"/>
        </w:rPr>
        <w:t>2008</w:t>
      </w:r>
      <w:r w:rsidR="00DF5CD1">
        <w:rPr>
          <w:rFonts w:ascii="Times New Roman" w:hAnsi="Times New Roman"/>
          <w:sz w:val="24"/>
          <w:szCs w:val="24"/>
        </w:rPr>
        <w:t>. Given the persistent slow growth in the China economy, it is incumbent on the</w:t>
      </w:r>
      <w:r>
        <w:rPr>
          <w:rFonts w:ascii="Times New Roman" w:hAnsi="Times New Roman"/>
          <w:sz w:val="24"/>
          <w:szCs w:val="24"/>
        </w:rPr>
        <w:t xml:space="preserve"> Chinese government to </w:t>
      </w:r>
      <w:r w:rsidR="00DF5CD1">
        <w:rPr>
          <w:rFonts w:ascii="Times New Roman" w:hAnsi="Times New Roman"/>
          <w:sz w:val="24"/>
          <w:szCs w:val="24"/>
        </w:rPr>
        <w:t xml:space="preserve">better </w:t>
      </w:r>
      <w:r>
        <w:rPr>
          <w:rFonts w:ascii="Times New Roman" w:hAnsi="Times New Roman"/>
          <w:sz w:val="24"/>
          <w:szCs w:val="24"/>
        </w:rPr>
        <w:t xml:space="preserve">understand its economy and </w:t>
      </w:r>
      <w:r w:rsidR="00DF5CD1">
        <w:rPr>
          <w:rFonts w:ascii="Times New Roman" w:hAnsi="Times New Roman"/>
          <w:sz w:val="24"/>
          <w:szCs w:val="24"/>
        </w:rPr>
        <w:t xml:space="preserve">to </w:t>
      </w:r>
      <w:r>
        <w:rPr>
          <w:rFonts w:ascii="Times New Roman" w:hAnsi="Times New Roman"/>
          <w:sz w:val="24"/>
          <w:szCs w:val="24"/>
        </w:rPr>
        <w:t xml:space="preserve">propose a more appropriate </w:t>
      </w:r>
      <w:r w:rsidR="00FC3966">
        <w:rPr>
          <w:rFonts w:ascii="Times New Roman" w:hAnsi="Times New Roman"/>
          <w:sz w:val="24"/>
          <w:szCs w:val="24"/>
        </w:rPr>
        <w:t>monetary policy</w:t>
      </w:r>
      <w:r>
        <w:rPr>
          <w:rFonts w:ascii="Times New Roman" w:hAnsi="Times New Roman"/>
          <w:sz w:val="24"/>
          <w:szCs w:val="24"/>
        </w:rPr>
        <w:t>.</w:t>
      </w:r>
      <w:r w:rsidR="00DF5CD1">
        <w:rPr>
          <w:rFonts w:ascii="Times New Roman" w:hAnsi="Times New Roman"/>
          <w:sz w:val="24"/>
          <w:szCs w:val="24"/>
        </w:rPr>
        <w:tab/>
      </w:r>
      <w:r w:rsidR="00DF5CD1">
        <w:rPr>
          <w:rFonts w:ascii="Times New Roman" w:hAnsi="Times New Roman"/>
          <w:sz w:val="24"/>
          <w:szCs w:val="24"/>
        </w:rPr>
        <w:tab/>
      </w:r>
      <w:r w:rsidR="00DF5CD1">
        <w:rPr>
          <w:rFonts w:ascii="Times New Roman" w:hAnsi="Times New Roman"/>
          <w:sz w:val="24"/>
          <w:szCs w:val="24"/>
        </w:rPr>
        <w:tab/>
      </w:r>
      <w:r w:rsidR="00DF5CD1">
        <w:rPr>
          <w:rFonts w:ascii="Times New Roman" w:hAnsi="Times New Roman"/>
          <w:sz w:val="24"/>
          <w:szCs w:val="24"/>
        </w:rPr>
        <w:tab/>
      </w:r>
    </w:p>
    <w:p w:rsidR="006C3E38" w:rsidRDefault="00DF5CD1" w:rsidP="00620C2E">
      <w:pPr>
        <w:widowControl w:val="0"/>
        <w:autoSpaceDE w:val="0"/>
        <w:autoSpaceDN w:val="0"/>
        <w:adjustRightInd w:val="0"/>
        <w:spacing w:after="0" w:line="240" w:lineRule="auto"/>
        <w:ind w:firstLine="288"/>
        <w:jc w:val="both"/>
        <w:rPr>
          <w:rFonts w:ascii="Times New Roman" w:hAnsi="Times New Roman"/>
          <w:sz w:val="24"/>
          <w:szCs w:val="24"/>
          <w:lang w:eastAsia="zh-CN"/>
        </w:rPr>
      </w:pPr>
      <w:r>
        <w:rPr>
          <w:rFonts w:ascii="Times New Roman" w:hAnsi="Times New Roman"/>
          <w:sz w:val="24"/>
          <w:szCs w:val="24"/>
        </w:rPr>
        <w:t xml:space="preserve">The purpose of this empirical study is to test empirically whether China’s central bank is challenged by a liquidity trap. To address the </w:t>
      </w:r>
      <w:r w:rsidR="00CA559E">
        <w:rPr>
          <w:rFonts w:ascii="Times New Roman" w:hAnsi="Times New Roman"/>
          <w:sz w:val="24"/>
          <w:szCs w:val="24"/>
        </w:rPr>
        <w:t xml:space="preserve">issues </w:t>
      </w:r>
      <w:r>
        <w:rPr>
          <w:rFonts w:ascii="Times New Roman" w:hAnsi="Times New Roman"/>
          <w:sz w:val="24"/>
          <w:szCs w:val="24"/>
        </w:rPr>
        <w:t xml:space="preserve">noted above </w:t>
      </w:r>
      <w:r w:rsidR="00CA559E">
        <w:rPr>
          <w:rFonts w:ascii="Times New Roman" w:hAnsi="Times New Roman"/>
          <w:sz w:val="24"/>
          <w:szCs w:val="24"/>
        </w:rPr>
        <w:t>in testing for the presence of a liquidity trap in China, we use a nonlinear panel threshold model, as proposed by Hansen (1999), rather than the widely adopted linear framework, which has proved to be an inappropriate model for studying the liquidity trap in deep recessions. Furthermore, rather</w:t>
      </w:r>
      <w:r w:rsidR="000E256B">
        <w:rPr>
          <w:rFonts w:ascii="Times New Roman" w:hAnsi="Times New Roman"/>
          <w:sz w:val="24"/>
          <w:szCs w:val="24"/>
        </w:rPr>
        <w:t xml:space="preserve"> focusing upon</w:t>
      </w:r>
      <w:r w:rsidR="00CA559E">
        <w:rPr>
          <w:rFonts w:ascii="Times New Roman" w:hAnsi="Times New Roman"/>
          <w:sz w:val="24"/>
          <w:szCs w:val="24"/>
        </w:rPr>
        <w:t xml:space="preserve"> market interest rate</w:t>
      </w:r>
      <w:r w:rsidR="000E256B">
        <w:rPr>
          <w:rFonts w:ascii="Times New Roman" w:hAnsi="Times New Roman"/>
          <w:sz w:val="24"/>
          <w:szCs w:val="24"/>
        </w:rPr>
        <w:t>s based on the money market, this study</w:t>
      </w:r>
      <w:r w:rsidR="00CA559E">
        <w:rPr>
          <w:rFonts w:ascii="Times New Roman" w:hAnsi="Times New Roman"/>
          <w:sz w:val="24"/>
          <w:szCs w:val="24"/>
        </w:rPr>
        <w:t xml:space="preserve"> focus</w:t>
      </w:r>
      <w:r w:rsidR="000E256B">
        <w:rPr>
          <w:rFonts w:ascii="Times New Roman" w:hAnsi="Times New Roman"/>
          <w:sz w:val="24"/>
          <w:szCs w:val="24"/>
        </w:rPr>
        <w:t>es</w:t>
      </w:r>
      <w:r w:rsidR="00CA559E">
        <w:rPr>
          <w:rFonts w:ascii="Times New Roman" w:hAnsi="Times New Roman"/>
          <w:sz w:val="24"/>
          <w:szCs w:val="24"/>
        </w:rPr>
        <w:t xml:space="preserve"> on the firm-level interest rates collected from the l</w:t>
      </w:r>
      <w:r w:rsidR="000E256B">
        <w:rPr>
          <w:rFonts w:ascii="Times New Roman" w:hAnsi="Times New Roman"/>
          <w:sz w:val="24"/>
          <w:szCs w:val="24"/>
        </w:rPr>
        <w:t>oan market in China instead. The estimations</w:t>
      </w:r>
      <w:r w:rsidR="00CA559E">
        <w:rPr>
          <w:rFonts w:ascii="Times New Roman" w:hAnsi="Times New Roman"/>
          <w:sz w:val="24"/>
          <w:szCs w:val="24"/>
        </w:rPr>
        <w:t xml:space="preserve"> findings do not support the liquidity trap hypothesis</w:t>
      </w:r>
      <w:r w:rsidR="000E256B">
        <w:rPr>
          <w:rFonts w:ascii="Times New Roman" w:hAnsi="Times New Roman"/>
          <w:sz w:val="24"/>
          <w:szCs w:val="24"/>
        </w:rPr>
        <w:t xml:space="preserve"> for China</w:t>
      </w:r>
      <w:r w:rsidR="00CA559E">
        <w:rPr>
          <w:rFonts w:ascii="Times New Roman" w:hAnsi="Times New Roman"/>
          <w:sz w:val="24"/>
          <w:szCs w:val="24"/>
        </w:rPr>
        <w:t xml:space="preserve">.   </w:t>
      </w:r>
    </w:p>
    <w:p w:rsidR="006C3E38" w:rsidRDefault="006C3E38" w:rsidP="00620C2E">
      <w:pPr>
        <w:pStyle w:val="1"/>
        <w:spacing w:after="0" w:line="240" w:lineRule="auto"/>
        <w:ind w:left="0"/>
        <w:rPr>
          <w:rFonts w:ascii="Times New Roman" w:hAnsi="Times New Roman"/>
          <w:sz w:val="24"/>
          <w:szCs w:val="24"/>
          <w:lang w:eastAsia="zh-CN"/>
        </w:rPr>
      </w:pPr>
    </w:p>
    <w:p w:rsidR="006C3E38" w:rsidRDefault="00CA559E" w:rsidP="008467AF">
      <w:pPr>
        <w:pStyle w:val="1"/>
        <w:numPr>
          <w:ilvl w:val="0"/>
          <w:numId w:val="4"/>
        </w:numPr>
        <w:spacing w:after="0" w:line="240" w:lineRule="auto"/>
        <w:ind w:left="0" w:firstLine="0"/>
        <w:rPr>
          <w:rFonts w:ascii="Times New Roman" w:hAnsi="Times New Roman"/>
          <w:b/>
          <w:sz w:val="24"/>
          <w:szCs w:val="24"/>
        </w:rPr>
      </w:pPr>
      <w:r>
        <w:rPr>
          <w:rFonts w:ascii="Times New Roman" w:hAnsi="Times New Roman"/>
          <w:b/>
          <w:sz w:val="24"/>
          <w:szCs w:val="24"/>
        </w:rPr>
        <w:t>The Basic Model</w:t>
      </w:r>
    </w:p>
    <w:p w:rsidR="006C3E38" w:rsidRDefault="006C3E38" w:rsidP="00620C2E">
      <w:pPr>
        <w:pStyle w:val="1"/>
        <w:spacing w:after="0" w:line="240" w:lineRule="auto"/>
        <w:ind w:left="0"/>
        <w:rPr>
          <w:rFonts w:ascii="Times New Roman" w:hAnsi="Times New Roman"/>
          <w:sz w:val="24"/>
          <w:szCs w:val="24"/>
        </w:rPr>
      </w:pPr>
    </w:p>
    <w:p w:rsidR="006C3E38" w:rsidRDefault="00CA559E" w:rsidP="00620C2E">
      <w:pPr>
        <w:pStyle w:val="1"/>
        <w:spacing w:after="0" w:line="240" w:lineRule="auto"/>
        <w:ind w:left="0" w:firstLine="288"/>
        <w:rPr>
          <w:rFonts w:ascii="Times New Roman" w:hAnsi="Times New Roman"/>
          <w:sz w:val="24"/>
          <w:szCs w:val="24"/>
        </w:rPr>
      </w:pPr>
      <w:bookmarkStart w:id="3" w:name="OLE_LINK17"/>
      <w:bookmarkStart w:id="4" w:name="OLE_LINK16"/>
      <w:r>
        <w:rPr>
          <w:rFonts w:ascii="Times New Roman" w:hAnsi="Times New Roman"/>
          <w:sz w:val="24"/>
          <w:szCs w:val="24"/>
        </w:rPr>
        <w:t>Lotti and Marcucci (2007)</w:t>
      </w:r>
      <w:bookmarkEnd w:id="3"/>
      <w:bookmarkEnd w:id="4"/>
      <w:r>
        <w:rPr>
          <w:rFonts w:ascii="Times New Roman" w:hAnsi="Times New Roman"/>
          <w:sz w:val="24"/>
          <w:szCs w:val="24"/>
        </w:rPr>
        <w:t xml:space="preserve"> define the money demand model as follows: </w:t>
      </w:r>
    </w:p>
    <w:bookmarkStart w:id="5" w:name="OLE_LINK21"/>
    <w:bookmarkStart w:id="6" w:name="OLE_LINK22"/>
    <w:bookmarkStart w:id="7" w:name="OLE_LINK20"/>
    <w:bookmarkStart w:id="8" w:name="OLE_LINK47"/>
    <w:p w:rsidR="006C3E38" w:rsidRDefault="006C3E38">
      <w:pPr>
        <w:pStyle w:val="p0"/>
        <w:snapToGrid w:val="0"/>
        <w:jc w:val="right"/>
        <w:rPr>
          <w:rFonts w:ascii="Times New Roman" w:hAnsi="Times New Roman" w:cs="Times New Roman"/>
          <w:sz w:val="24"/>
          <w:szCs w:val="24"/>
        </w:rPr>
      </w:pPr>
      <w:r w:rsidRPr="006C3E38">
        <w:rPr>
          <w:rFonts w:ascii="Times New Roman" w:hAnsi="Times New Roman"/>
          <w:position w:val="-12"/>
          <w:sz w:val="24"/>
          <w:szCs w:val="24"/>
        </w:rPr>
        <w:object w:dxaOrig="48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21.75pt" o:ole="">
            <v:imagedata r:id="rId10" o:title=""/>
          </v:shape>
          <o:OLEObject Type="Embed" ProgID="Equation.DSMT4" ShapeID="_x0000_i1025" DrawAspect="Content" ObjectID="_1529227973" r:id="rId11"/>
        </w:object>
      </w:r>
      <w:bookmarkEnd w:id="5"/>
      <w:bookmarkEnd w:id="6"/>
      <w:bookmarkEnd w:id="7"/>
      <w:bookmarkEnd w:id="8"/>
      <w:r w:rsidR="00CA559E">
        <w:rPr>
          <w:rFonts w:ascii="SimSun" w:hAnsi="SimSun" w:hint="eastAsia"/>
          <w:sz w:val="24"/>
          <w:szCs w:val="24"/>
        </w:rPr>
        <w:tab/>
      </w:r>
      <w:r w:rsidR="00CA559E">
        <w:rPr>
          <w:rFonts w:ascii="SimSun" w:hAnsi="SimSun" w:hint="eastAsia"/>
          <w:sz w:val="24"/>
          <w:szCs w:val="24"/>
        </w:rPr>
        <w:tab/>
      </w:r>
      <w:r w:rsidR="00CA559E">
        <w:rPr>
          <w:rFonts w:ascii="SimSun" w:hAnsi="SimSun" w:hint="eastAsia"/>
          <w:sz w:val="24"/>
          <w:szCs w:val="24"/>
        </w:rPr>
        <w:tab/>
      </w:r>
      <w:r w:rsidR="00CA559E">
        <w:rPr>
          <w:rFonts w:ascii="SimSun" w:hAnsi="SimSun" w:hint="eastAsia"/>
          <w:sz w:val="24"/>
          <w:szCs w:val="24"/>
        </w:rPr>
        <w:tab/>
      </w:r>
      <w:r w:rsidR="00CA559E">
        <w:rPr>
          <w:rFonts w:ascii="Times New Roman" w:hAnsi="Times New Roman" w:cs="Times New Roman"/>
          <w:sz w:val="24"/>
          <w:szCs w:val="24"/>
        </w:rPr>
        <w:t xml:space="preserve"> (1)</w:t>
      </w:r>
    </w:p>
    <w:p w:rsidR="006C3E38" w:rsidRDefault="006C3E38">
      <w:pPr>
        <w:pStyle w:val="1"/>
        <w:spacing w:after="0" w:line="240" w:lineRule="auto"/>
        <w:ind w:left="0"/>
        <w:jc w:val="both"/>
        <w:rPr>
          <w:rFonts w:ascii="Times New Roman" w:hAnsi="Times New Roman"/>
          <w:sz w:val="24"/>
          <w:szCs w:val="24"/>
        </w:rPr>
      </w:pPr>
    </w:p>
    <w:p w:rsidR="006C3E38" w:rsidRDefault="00CA559E">
      <w:pPr>
        <w:pStyle w:val="1"/>
        <w:spacing w:after="0" w:line="240" w:lineRule="auto"/>
        <w:ind w:left="0"/>
        <w:jc w:val="both"/>
        <w:rPr>
          <w:rFonts w:ascii="Times New Roman" w:hAnsi="Times New Roman"/>
          <w:sz w:val="24"/>
          <w:szCs w:val="24"/>
        </w:rPr>
      </w:pPr>
      <w:r>
        <w:rPr>
          <w:rFonts w:ascii="Times New Roman" w:hAnsi="Times New Roman"/>
          <w:sz w:val="24"/>
          <w:szCs w:val="24"/>
        </w:rPr>
        <w:t>where</w:t>
      </w:r>
    </w:p>
    <w:p w:rsidR="006C3E38" w:rsidRDefault="00CA559E">
      <w:pPr>
        <w:pStyle w:val="1"/>
        <w:spacing w:after="0" w:line="240" w:lineRule="auto"/>
        <w:ind w:left="0"/>
        <w:jc w:val="both"/>
        <w:rPr>
          <w:rFonts w:ascii="SimSun" w:hAnsi="SimSun"/>
          <w:sz w:val="24"/>
          <w:szCs w:val="24"/>
        </w:rPr>
      </w:pPr>
      <w:r>
        <w:rPr>
          <w:rFonts w:ascii="Times New Roman" w:hAnsi="Times New Roman"/>
          <w:i/>
          <w:iCs/>
          <w:sz w:val="24"/>
          <w:szCs w:val="24"/>
        </w:rPr>
        <w:t>α</w:t>
      </w:r>
      <w:r>
        <w:rPr>
          <w:rFonts w:ascii="Times New Roman" w:hAnsi="Times New Roman"/>
          <w:i/>
          <w:iCs/>
          <w:sz w:val="24"/>
          <w:szCs w:val="24"/>
          <w:vertAlign w:val="subscript"/>
        </w:rPr>
        <w:t>i</w:t>
      </w:r>
      <w:r>
        <w:rPr>
          <w:rFonts w:ascii="Times New Roman" w:hAnsi="Times New Roman"/>
          <w:sz w:val="24"/>
          <w:szCs w:val="24"/>
        </w:rPr>
        <w:t xml:space="preserve">  refers to firm</w:t>
      </w:r>
      <w:r>
        <w:rPr>
          <w:rFonts w:ascii="SimSun" w:hAnsi="SimSun" w:hint="eastAsia"/>
          <w:sz w:val="24"/>
          <w:szCs w:val="24"/>
        </w:rPr>
        <w:t xml:space="preserve"> </w:t>
      </w:r>
      <w:r>
        <w:rPr>
          <w:rFonts w:ascii="Times New Roman" w:hAnsi="Times New Roman"/>
          <w:sz w:val="24"/>
          <w:szCs w:val="24"/>
        </w:rPr>
        <w:t xml:space="preserve">specific </w:t>
      </w:r>
      <w:r w:rsidRPr="00FC3966">
        <w:rPr>
          <w:rFonts w:ascii="Times New Roman" w:hAnsi="Times New Roman"/>
          <w:sz w:val="24"/>
          <w:szCs w:val="24"/>
        </w:rPr>
        <w:t>effects</w:t>
      </w:r>
      <w:r w:rsidR="00FC3966" w:rsidRPr="00FC3966">
        <w:rPr>
          <w:rFonts w:ascii="Times New Roman" w:hAnsi="Times New Roman"/>
          <w:sz w:val="24"/>
          <w:szCs w:val="24"/>
        </w:rPr>
        <w:t>;</w:t>
      </w:r>
      <w:r>
        <w:rPr>
          <w:rFonts w:ascii="SimSun" w:hAnsi="SimSun" w:hint="eastAsia"/>
          <w:sz w:val="24"/>
          <w:szCs w:val="24"/>
        </w:rPr>
        <w:t xml:space="preserve"> </w:t>
      </w:r>
    </w:p>
    <w:p w:rsidR="006C3E38" w:rsidRDefault="00CA559E">
      <w:pPr>
        <w:pStyle w:val="1"/>
        <w:spacing w:after="0" w:line="240" w:lineRule="auto"/>
        <w:ind w:left="0"/>
        <w:jc w:val="both"/>
        <w:rPr>
          <w:rFonts w:ascii="Times New Roman" w:hAnsi="Times New Roman"/>
          <w:sz w:val="24"/>
          <w:szCs w:val="24"/>
        </w:rPr>
      </w:pPr>
      <w:r>
        <w:rPr>
          <w:rFonts w:ascii="Times New Roman" w:hAnsi="Times New Roman"/>
          <w:i/>
          <w:iCs/>
          <w:sz w:val="24"/>
          <w:szCs w:val="24"/>
        </w:rPr>
        <w:t>M</w:t>
      </w:r>
      <w:r>
        <w:rPr>
          <w:rFonts w:ascii="Times New Roman" w:hAnsi="Times New Roman"/>
          <w:i/>
          <w:iCs/>
          <w:sz w:val="24"/>
          <w:szCs w:val="24"/>
          <w:vertAlign w:val="subscript"/>
        </w:rPr>
        <w:t>it</w:t>
      </w:r>
      <w:r>
        <w:rPr>
          <w:rFonts w:ascii="Times New Roman" w:hAnsi="Times New Roman"/>
          <w:sz w:val="24"/>
          <w:szCs w:val="24"/>
        </w:rPr>
        <w:t xml:space="preserve">  is the money holdings of firm </w:t>
      </w:r>
      <w:r>
        <w:rPr>
          <w:rFonts w:ascii="Times New Roman" w:hAnsi="Times New Roman"/>
          <w:i/>
          <w:iCs/>
          <w:sz w:val="24"/>
          <w:szCs w:val="24"/>
        </w:rPr>
        <w:t>i</w:t>
      </w:r>
      <w:r>
        <w:rPr>
          <w:rFonts w:ascii="Times New Roman" w:hAnsi="Times New Roman"/>
          <w:sz w:val="24"/>
          <w:szCs w:val="24"/>
        </w:rPr>
        <w:t xml:space="preserve"> at date </w:t>
      </w:r>
      <w:r>
        <w:rPr>
          <w:rFonts w:ascii="Times New Roman" w:hAnsi="Times New Roman"/>
          <w:i/>
          <w:iCs/>
          <w:sz w:val="24"/>
          <w:szCs w:val="24"/>
        </w:rPr>
        <w:t>t</w:t>
      </w:r>
      <w:r>
        <w:rPr>
          <w:rFonts w:ascii="Times New Roman" w:hAnsi="Times New Roman"/>
          <w:sz w:val="24"/>
          <w:szCs w:val="24"/>
        </w:rPr>
        <w:t xml:space="preserve">; </w:t>
      </w:r>
    </w:p>
    <w:p w:rsidR="006C3E38" w:rsidRDefault="00CA559E">
      <w:pPr>
        <w:pStyle w:val="1"/>
        <w:spacing w:after="0" w:line="240" w:lineRule="auto"/>
        <w:ind w:left="0"/>
        <w:jc w:val="both"/>
        <w:rPr>
          <w:rFonts w:ascii="Times New Roman" w:hAnsi="Times New Roman"/>
          <w:i/>
          <w:iCs/>
          <w:sz w:val="24"/>
          <w:szCs w:val="24"/>
        </w:rPr>
      </w:pPr>
      <w:r>
        <w:rPr>
          <w:rFonts w:ascii="Times New Roman" w:hAnsi="Times New Roman"/>
          <w:i/>
          <w:iCs/>
          <w:sz w:val="24"/>
          <w:szCs w:val="24"/>
        </w:rPr>
        <w:t>Y</w:t>
      </w:r>
      <w:r>
        <w:rPr>
          <w:rFonts w:ascii="Times New Roman" w:hAnsi="Times New Roman"/>
          <w:i/>
          <w:iCs/>
          <w:sz w:val="24"/>
          <w:szCs w:val="24"/>
          <w:vertAlign w:val="subscript"/>
        </w:rPr>
        <w:t>it</w:t>
      </w:r>
      <w:r>
        <w:rPr>
          <w:rFonts w:ascii="Times New Roman" w:hAnsi="Times New Roman"/>
          <w:i/>
          <w:iCs/>
          <w:sz w:val="24"/>
          <w:szCs w:val="24"/>
        </w:rPr>
        <w:t xml:space="preserve"> </w:t>
      </w:r>
      <w:r>
        <w:rPr>
          <w:rFonts w:ascii="Times New Roman" w:hAnsi="Times New Roman"/>
          <w:sz w:val="24"/>
          <w:szCs w:val="24"/>
        </w:rPr>
        <w:t xml:space="preserve"> is the volume of sales of firm </w:t>
      </w:r>
      <w:r>
        <w:rPr>
          <w:rFonts w:ascii="Times New Roman" w:hAnsi="Times New Roman"/>
          <w:i/>
          <w:iCs/>
          <w:sz w:val="24"/>
          <w:szCs w:val="24"/>
        </w:rPr>
        <w:t>i</w:t>
      </w:r>
      <w:r>
        <w:rPr>
          <w:rFonts w:ascii="Times New Roman" w:hAnsi="Times New Roman"/>
          <w:sz w:val="24"/>
          <w:szCs w:val="24"/>
        </w:rPr>
        <w:t xml:space="preserve"> at date </w:t>
      </w:r>
      <w:r>
        <w:rPr>
          <w:rFonts w:ascii="Times New Roman" w:hAnsi="Times New Roman"/>
          <w:i/>
          <w:iCs/>
          <w:sz w:val="24"/>
          <w:szCs w:val="24"/>
        </w:rPr>
        <w:t>t</w:t>
      </w:r>
      <w:r>
        <w:rPr>
          <w:rFonts w:ascii="Times New Roman" w:hAnsi="Times New Roman"/>
          <w:sz w:val="24"/>
          <w:szCs w:val="24"/>
        </w:rPr>
        <w:t>, as a measure of the scale of relevant business activity;</w:t>
      </w:r>
      <w:r>
        <w:rPr>
          <w:rFonts w:ascii="Times New Roman" w:hAnsi="Times New Roman"/>
          <w:i/>
          <w:iCs/>
          <w:sz w:val="24"/>
          <w:szCs w:val="24"/>
        </w:rPr>
        <w:t xml:space="preserve"> </w:t>
      </w:r>
    </w:p>
    <w:p w:rsidR="006C3E38" w:rsidRDefault="00CA559E">
      <w:pPr>
        <w:pStyle w:val="1"/>
        <w:spacing w:after="0" w:line="240" w:lineRule="auto"/>
        <w:ind w:left="0"/>
        <w:jc w:val="both"/>
        <w:rPr>
          <w:rFonts w:ascii="Times New Roman" w:hAnsi="Times New Roman"/>
          <w:sz w:val="24"/>
          <w:szCs w:val="24"/>
        </w:rPr>
      </w:pPr>
      <w:r>
        <w:rPr>
          <w:rFonts w:ascii="Times New Roman" w:hAnsi="Times New Roman"/>
          <w:i/>
          <w:iCs/>
          <w:sz w:val="24"/>
          <w:szCs w:val="24"/>
        </w:rPr>
        <w:t>R</w:t>
      </w:r>
      <w:r>
        <w:rPr>
          <w:rFonts w:ascii="Times New Roman" w:hAnsi="Times New Roman"/>
          <w:i/>
          <w:iCs/>
          <w:sz w:val="24"/>
          <w:szCs w:val="24"/>
          <w:vertAlign w:val="subscript"/>
        </w:rPr>
        <w:t>it</w:t>
      </w:r>
      <w:r>
        <w:rPr>
          <w:rFonts w:ascii="Times New Roman" w:hAnsi="Times New Roman"/>
          <w:i/>
          <w:iCs/>
          <w:sz w:val="24"/>
          <w:szCs w:val="24"/>
        </w:rPr>
        <w:t xml:space="preserve"> </w:t>
      </w:r>
      <w:r>
        <w:rPr>
          <w:rFonts w:ascii="Times New Roman" w:hAnsi="Times New Roman"/>
          <w:sz w:val="24"/>
          <w:szCs w:val="24"/>
        </w:rPr>
        <w:t xml:space="preserve">is the nominal </w:t>
      </w:r>
      <w:r>
        <w:rPr>
          <w:rFonts w:ascii="Times New Roman" w:hAnsi="Times New Roman" w:hint="eastAsia"/>
          <w:sz w:val="24"/>
          <w:szCs w:val="24"/>
          <w:lang w:eastAsia="zh-CN"/>
        </w:rPr>
        <w:t>interest rate</w:t>
      </w:r>
      <w:r>
        <w:rPr>
          <w:rFonts w:ascii="Times New Roman" w:hAnsi="Times New Roman"/>
          <w:sz w:val="24"/>
          <w:szCs w:val="24"/>
        </w:rPr>
        <w:t>;</w:t>
      </w:r>
    </w:p>
    <w:p w:rsidR="006C3E38" w:rsidRDefault="00CA559E">
      <w:pPr>
        <w:pStyle w:val="1"/>
        <w:spacing w:after="0" w:line="240" w:lineRule="auto"/>
        <w:ind w:left="0"/>
        <w:jc w:val="both"/>
        <w:rPr>
          <w:rFonts w:ascii="Times New Roman" w:hAnsi="Times New Roman"/>
          <w:sz w:val="24"/>
          <w:szCs w:val="24"/>
        </w:rPr>
      </w:pPr>
      <w:r>
        <w:rPr>
          <w:rFonts w:ascii="Times New Roman" w:hAnsi="Times New Roman"/>
          <w:i/>
          <w:iCs/>
          <w:sz w:val="24"/>
          <w:szCs w:val="24"/>
        </w:rPr>
        <w:t>W</w:t>
      </w:r>
      <w:r>
        <w:rPr>
          <w:rFonts w:ascii="Times New Roman" w:hAnsi="Times New Roman"/>
          <w:i/>
          <w:iCs/>
          <w:sz w:val="24"/>
          <w:szCs w:val="24"/>
          <w:vertAlign w:val="subscript"/>
        </w:rPr>
        <w:t>it</w:t>
      </w:r>
      <w:r>
        <w:rPr>
          <w:rFonts w:ascii="Times New Roman" w:hAnsi="Times New Roman"/>
          <w:i/>
          <w:iCs/>
          <w:sz w:val="24"/>
          <w:szCs w:val="24"/>
        </w:rPr>
        <w:t xml:space="preserve"> </w:t>
      </w:r>
      <w:r>
        <w:rPr>
          <w:rFonts w:ascii="Times New Roman" w:hAnsi="Times New Roman"/>
          <w:sz w:val="24"/>
          <w:szCs w:val="24"/>
        </w:rPr>
        <w:t>is the mean hourly wage of the workers involved in the production of transaction (relevant business) services;</w:t>
      </w:r>
      <w:bookmarkStart w:id="9" w:name="OLE_LINK26"/>
      <w:bookmarkStart w:id="10" w:name="OLE_LINK25"/>
    </w:p>
    <w:bookmarkStart w:id="11" w:name="OLE_LINK6"/>
    <w:bookmarkStart w:id="12" w:name="OLE_LINK7"/>
    <w:p w:rsidR="006C3E38" w:rsidRDefault="006C3E38" w:rsidP="00721C0C">
      <w:pPr>
        <w:pStyle w:val="1"/>
        <w:spacing w:after="0" w:line="240" w:lineRule="auto"/>
        <w:ind w:left="0"/>
        <w:jc w:val="both"/>
        <w:rPr>
          <w:rFonts w:ascii="Times New Roman" w:hAnsi="Times New Roman"/>
          <w:sz w:val="24"/>
          <w:szCs w:val="24"/>
        </w:rPr>
      </w:pPr>
      <w:r w:rsidRPr="006C3E38">
        <w:rPr>
          <w:rFonts w:ascii="Times New Roman" w:hAnsi="Times New Roman"/>
          <w:position w:val="-12"/>
          <w:sz w:val="24"/>
          <w:szCs w:val="24"/>
        </w:rPr>
        <w:object w:dxaOrig="241" w:dyaOrig="362">
          <v:shape id="_x0000_i1026" type="#_x0000_t75" style="width:14.25pt;height:21.75pt" o:ole="">
            <v:imagedata r:id="rId12" o:title=""/>
          </v:shape>
          <o:OLEObject Type="Embed" ProgID="Equation.DSMT4" ShapeID="_x0000_i1026" DrawAspect="Content" ObjectID="_1529227974" r:id="rId13"/>
        </w:object>
      </w:r>
      <w:bookmarkEnd w:id="9"/>
      <w:bookmarkEnd w:id="10"/>
      <w:r w:rsidR="00CA559E">
        <w:rPr>
          <w:rFonts w:ascii="Times New Roman" w:hAnsi="Times New Roman"/>
          <w:i/>
          <w:iCs/>
          <w:sz w:val="24"/>
          <w:szCs w:val="24"/>
        </w:rPr>
        <w:t xml:space="preserve"> </w:t>
      </w:r>
      <w:bookmarkEnd w:id="11"/>
      <w:bookmarkEnd w:id="12"/>
      <w:r w:rsidR="00CA559E">
        <w:rPr>
          <w:rFonts w:ascii="Times New Roman" w:hAnsi="Times New Roman"/>
          <w:sz w:val="24"/>
          <w:szCs w:val="24"/>
        </w:rPr>
        <w:t>is the time dummy variable  that can be considered as an indicator of the firm’s degree of financial sophistication</w:t>
      </w:r>
      <w:r w:rsidR="00721C0C">
        <w:rPr>
          <w:rFonts w:ascii="Times New Roman" w:hAnsi="Times New Roman"/>
          <w:sz w:val="24"/>
          <w:szCs w:val="24"/>
        </w:rPr>
        <w:t>,</w:t>
      </w:r>
      <w:r w:rsidR="00CA559E">
        <w:rPr>
          <w:rFonts w:ascii="Times New Roman" w:hAnsi="Times New Roman"/>
          <w:sz w:val="24"/>
          <w:szCs w:val="24"/>
          <w:lang w:eastAsia="zh-CN"/>
        </w:rPr>
        <w:t xml:space="preserve"> as shown in </w:t>
      </w:r>
      <w:r w:rsidR="00CA559E">
        <w:rPr>
          <w:rFonts w:ascii="Times New Roman" w:hAnsi="Times New Roman"/>
          <w:sz w:val="24"/>
          <w:szCs w:val="24"/>
        </w:rPr>
        <w:t>Lotti and Marcucci (2007); and</w:t>
      </w:r>
    </w:p>
    <w:p w:rsidR="002B1080" w:rsidRDefault="00CA559E" w:rsidP="00721C0C">
      <w:pPr>
        <w:pStyle w:val="1"/>
        <w:spacing w:after="0" w:line="240" w:lineRule="auto"/>
        <w:ind w:left="0"/>
        <w:jc w:val="both"/>
        <w:rPr>
          <w:rFonts w:ascii="Times New Roman" w:hAnsi="Times New Roman"/>
          <w:sz w:val="24"/>
          <w:szCs w:val="24"/>
        </w:rPr>
      </w:pPr>
      <w:r>
        <w:rPr>
          <w:rFonts w:ascii="Symbol" w:hAnsi="Symbol"/>
          <w:i/>
          <w:iCs/>
          <w:sz w:val="24"/>
          <w:szCs w:val="24"/>
        </w:rPr>
        <w:t></w:t>
      </w:r>
      <w:r>
        <w:rPr>
          <w:rFonts w:ascii="SimSun" w:hAnsi="SimSun" w:hint="eastAsia"/>
          <w:i/>
          <w:iCs/>
          <w:sz w:val="24"/>
          <w:szCs w:val="24"/>
          <w:vertAlign w:val="subscript"/>
        </w:rPr>
        <w:t>it</w:t>
      </w:r>
      <w:r>
        <w:rPr>
          <w:rFonts w:ascii="SimSun" w:hAnsi="SimSun" w:hint="eastAsia"/>
          <w:sz w:val="24"/>
          <w:szCs w:val="24"/>
        </w:rPr>
        <w:t xml:space="preserve"> </w:t>
      </w:r>
      <w:r>
        <w:rPr>
          <w:rFonts w:ascii="Times New Roman" w:hAnsi="Times New Roman"/>
          <w:sz w:val="24"/>
          <w:szCs w:val="24"/>
        </w:rPr>
        <w:t xml:space="preserve">is the </w:t>
      </w:r>
      <w:r w:rsidR="00721C0C">
        <w:rPr>
          <w:rFonts w:ascii="Times New Roman" w:hAnsi="Times New Roman"/>
          <w:sz w:val="24"/>
          <w:szCs w:val="24"/>
        </w:rPr>
        <w:t xml:space="preserve">stochastic </w:t>
      </w:r>
      <w:r>
        <w:rPr>
          <w:rFonts w:ascii="Times New Roman" w:hAnsi="Times New Roman"/>
          <w:sz w:val="24"/>
          <w:szCs w:val="24"/>
        </w:rPr>
        <w:t>error term.</w:t>
      </w:r>
      <w:r w:rsidR="00721C0C">
        <w:rPr>
          <w:rFonts w:ascii="Times New Roman" w:hAnsi="Times New Roman"/>
          <w:sz w:val="24"/>
          <w:szCs w:val="24"/>
        </w:rPr>
        <w:t xml:space="preserve"> </w:t>
      </w:r>
      <w:r w:rsidR="00721C0C">
        <w:rPr>
          <w:rFonts w:ascii="Times New Roman" w:hAnsi="Times New Roman"/>
          <w:sz w:val="24"/>
          <w:szCs w:val="24"/>
        </w:rPr>
        <w:tab/>
      </w:r>
      <w:r w:rsidR="00721C0C">
        <w:rPr>
          <w:rFonts w:ascii="Times New Roman" w:hAnsi="Times New Roman"/>
          <w:sz w:val="24"/>
          <w:szCs w:val="24"/>
        </w:rPr>
        <w:tab/>
      </w:r>
      <w:r w:rsidR="00721C0C">
        <w:rPr>
          <w:rFonts w:ascii="Times New Roman" w:hAnsi="Times New Roman"/>
          <w:sz w:val="24"/>
          <w:szCs w:val="24"/>
        </w:rPr>
        <w:tab/>
      </w:r>
      <w:r w:rsidR="00721C0C">
        <w:rPr>
          <w:rFonts w:ascii="Times New Roman" w:hAnsi="Times New Roman"/>
          <w:sz w:val="24"/>
          <w:szCs w:val="24"/>
        </w:rPr>
        <w:tab/>
      </w:r>
      <w:r w:rsidR="00721C0C">
        <w:rPr>
          <w:rFonts w:ascii="Times New Roman" w:hAnsi="Times New Roman"/>
          <w:sz w:val="24"/>
          <w:szCs w:val="24"/>
        </w:rPr>
        <w:tab/>
      </w:r>
      <w:r w:rsidR="00721C0C">
        <w:rPr>
          <w:rFonts w:ascii="Times New Roman" w:hAnsi="Times New Roman"/>
          <w:sz w:val="24"/>
          <w:szCs w:val="24"/>
        </w:rPr>
        <w:tab/>
      </w:r>
      <w:r w:rsidR="00721C0C">
        <w:rPr>
          <w:rFonts w:ascii="Times New Roman" w:hAnsi="Times New Roman"/>
          <w:sz w:val="24"/>
          <w:szCs w:val="24"/>
        </w:rPr>
        <w:tab/>
      </w:r>
      <w:r w:rsidR="00721C0C">
        <w:rPr>
          <w:rFonts w:ascii="Times New Roman" w:hAnsi="Times New Roman"/>
          <w:sz w:val="24"/>
          <w:szCs w:val="24"/>
        </w:rPr>
        <w:tab/>
      </w:r>
    </w:p>
    <w:p w:rsidR="006C3E38" w:rsidRDefault="00CA559E" w:rsidP="002B1080">
      <w:pPr>
        <w:pStyle w:val="1"/>
        <w:spacing w:after="0" w:line="240" w:lineRule="auto"/>
        <w:ind w:left="0" w:firstLine="288"/>
        <w:jc w:val="both"/>
        <w:rPr>
          <w:rFonts w:ascii="Times New Roman" w:hAnsi="Times New Roman"/>
          <w:sz w:val="24"/>
          <w:szCs w:val="24"/>
        </w:rPr>
      </w:pPr>
      <w:r>
        <w:rPr>
          <w:rFonts w:ascii="Times New Roman" w:hAnsi="Times New Roman" w:hint="eastAsia"/>
          <w:lang w:eastAsia="zh-CN"/>
        </w:rPr>
        <w:t xml:space="preserve">The </w:t>
      </w:r>
      <w:r>
        <w:rPr>
          <w:rFonts w:ascii="Times New Roman" w:hAnsi="Times New Roman"/>
          <w:sz w:val="24"/>
          <w:szCs w:val="24"/>
        </w:rPr>
        <w:t>liquidity trap</w:t>
      </w:r>
      <w:r>
        <w:rPr>
          <w:rFonts w:ascii="Times New Roman" w:hAnsi="Times New Roman" w:hint="eastAsia"/>
          <w:sz w:val="24"/>
          <w:szCs w:val="24"/>
        </w:rPr>
        <w:t xml:space="preserve"> hypothesis</w:t>
      </w:r>
      <w:r>
        <w:rPr>
          <w:rFonts w:ascii="Times New Roman" w:hAnsi="Times New Roman"/>
          <w:sz w:val="24"/>
          <w:szCs w:val="24"/>
        </w:rPr>
        <w:t xml:space="preserve"> </w:t>
      </w:r>
      <w:r>
        <w:rPr>
          <w:rFonts w:ascii="Times New Roman" w:hAnsi="Times New Roman" w:hint="eastAsia"/>
          <w:sz w:val="24"/>
          <w:szCs w:val="24"/>
          <w:lang w:eastAsia="zh-CN"/>
        </w:rPr>
        <w:t>argue</w:t>
      </w:r>
      <w:r>
        <w:rPr>
          <w:rFonts w:ascii="Times New Roman" w:hAnsi="Times New Roman"/>
          <w:sz w:val="24"/>
          <w:szCs w:val="24"/>
          <w:lang w:eastAsia="zh-CN"/>
        </w:rPr>
        <w:t>s</w:t>
      </w:r>
      <w:r>
        <w:rPr>
          <w:rFonts w:ascii="Times New Roman" w:hAnsi="Times New Roman"/>
          <w:sz w:val="24"/>
          <w:szCs w:val="24"/>
        </w:rPr>
        <w:t xml:space="preserve"> that </w:t>
      </w:r>
      <w:r>
        <w:rPr>
          <w:rFonts w:ascii="Times New Roman" w:hAnsi="Times New Roman" w:hint="eastAsia"/>
          <w:sz w:val="24"/>
          <w:szCs w:val="24"/>
        </w:rPr>
        <w:t xml:space="preserve">the interest </w:t>
      </w:r>
      <w:r>
        <w:rPr>
          <w:rFonts w:ascii="Times New Roman" w:hAnsi="Times New Roman"/>
          <w:sz w:val="24"/>
          <w:szCs w:val="24"/>
        </w:rPr>
        <w:t>elasticity</w:t>
      </w:r>
      <w:r>
        <w:rPr>
          <w:rFonts w:ascii="Times New Roman" w:hAnsi="Times New Roman" w:hint="eastAsia"/>
          <w:sz w:val="24"/>
          <w:szCs w:val="24"/>
        </w:rPr>
        <w:t xml:space="preserve"> of </w:t>
      </w:r>
      <w:r>
        <w:rPr>
          <w:rFonts w:ascii="Times New Roman" w:hAnsi="Times New Roman"/>
          <w:sz w:val="24"/>
          <w:szCs w:val="24"/>
        </w:rPr>
        <w:t xml:space="preserve">money </w:t>
      </w:r>
      <w:r>
        <w:rPr>
          <w:rFonts w:ascii="Times New Roman" w:hAnsi="Times New Roman" w:hint="eastAsia"/>
          <w:sz w:val="24"/>
          <w:szCs w:val="24"/>
        </w:rPr>
        <w:t xml:space="preserve">demand increases </w:t>
      </w:r>
      <w:r>
        <w:rPr>
          <w:rFonts w:ascii="Times New Roman" w:hAnsi="Times New Roman"/>
          <w:sz w:val="24"/>
          <w:szCs w:val="24"/>
        </w:rPr>
        <w:t>as</w:t>
      </w:r>
      <w:r>
        <w:rPr>
          <w:rFonts w:ascii="Times New Roman" w:hAnsi="Times New Roman" w:hint="eastAsia"/>
          <w:sz w:val="24"/>
          <w:szCs w:val="24"/>
        </w:rPr>
        <w:t xml:space="preserve"> interest</w:t>
      </w:r>
      <w:r>
        <w:rPr>
          <w:rFonts w:ascii="Times New Roman" w:hAnsi="Times New Roman"/>
          <w:sz w:val="24"/>
          <w:szCs w:val="24"/>
        </w:rPr>
        <w:t xml:space="preserve"> rates</w:t>
      </w:r>
      <w:r>
        <w:rPr>
          <w:rFonts w:ascii="Times New Roman" w:hAnsi="Times New Roman" w:hint="eastAsia"/>
          <w:sz w:val="24"/>
          <w:szCs w:val="24"/>
        </w:rPr>
        <w:t xml:space="preserve"> fall</w:t>
      </w:r>
      <w:r>
        <w:rPr>
          <w:rFonts w:ascii="Times New Roman" w:hAnsi="Times New Roman"/>
          <w:sz w:val="24"/>
          <w:szCs w:val="24"/>
        </w:rPr>
        <w:t>. To test this hypothesis, we modify the model</w:t>
      </w:r>
      <w:r w:rsidR="00721C0C">
        <w:rPr>
          <w:rFonts w:ascii="Times New Roman" w:hAnsi="Times New Roman"/>
          <w:sz w:val="24"/>
          <w:szCs w:val="24"/>
        </w:rPr>
        <w:t xml:space="preserve"> in equation (1) in two respe</w:t>
      </w:r>
      <w:r>
        <w:rPr>
          <w:rFonts w:ascii="Times New Roman" w:hAnsi="Times New Roman"/>
          <w:sz w:val="24"/>
          <w:szCs w:val="24"/>
        </w:rPr>
        <w:t>cts. First, to address the problem of endogeneity, we add the lagged explanatory variables.</w:t>
      </w:r>
      <w:r>
        <w:rPr>
          <w:rFonts w:ascii="Times New Roman" w:hAnsi="Times New Roman"/>
        </w:rPr>
        <w:t xml:space="preserve"> Second, we consider multiple thresholds. The </w:t>
      </w:r>
      <w:r w:rsidR="00721C0C">
        <w:rPr>
          <w:rFonts w:ascii="Times New Roman" w:hAnsi="Times New Roman"/>
        </w:rPr>
        <w:t>resulting specification</w:t>
      </w:r>
      <w:r>
        <w:rPr>
          <w:rFonts w:ascii="Times New Roman" w:hAnsi="Times New Roman"/>
        </w:rPr>
        <w:t xml:space="preserve"> is</w:t>
      </w:r>
      <w:r w:rsidR="00721C0C">
        <w:rPr>
          <w:rFonts w:ascii="Times New Roman" w:hAnsi="Times New Roman"/>
        </w:rPr>
        <w:t xml:space="preserve">, </w:t>
      </w:r>
      <w:r>
        <w:rPr>
          <w:rFonts w:ascii="Times New Roman" w:hAnsi="Times New Roman"/>
          <w:sz w:val="24"/>
          <w:szCs w:val="24"/>
        </w:rPr>
        <w:t xml:space="preserve">as follows: </w:t>
      </w:r>
    </w:p>
    <w:p w:rsidR="006C3E38" w:rsidRDefault="006C3E38">
      <w:pPr>
        <w:pStyle w:val="1"/>
        <w:spacing w:after="0" w:line="240" w:lineRule="auto"/>
        <w:ind w:left="0"/>
        <w:jc w:val="both"/>
        <w:rPr>
          <w:rFonts w:ascii="Times New Roman" w:hAnsi="Times New Roman"/>
          <w:sz w:val="24"/>
          <w:szCs w:val="24"/>
        </w:rPr>
      </w:pPr>
    </w:p>
    <w:p w:rsidR="006C3E38" w:rsidRDefault="00CA559E">
      <w:pPr>
        <w:autoSpaceDE w:val="0"/>
        <w:autoSpaceDN w:val="0"/>
        <w:adjustRightInd w:val="0"/>
        <w:jc w:val="both"/>
        <w:rPr>
          <w:rFonts w:ascii="Times New Roman" w:hAnsi="Times New Roman"/>
          <w:sz w:val="24"/>
          <w:szCs w:val="24"/>
          <w:lang w:eastAsia="zh-CN"/>
        </w:rPr>
      </w:pPr>
      <w:r>
        <w:rPr>
          <w:rFonts w:ascii="MathPackOne" w:hAnsi="MathPackOne" w:cs="MathPackOne" w:hint="eastAsia"/>
          <w:sz w:val="20"/>
          <w:szCs w:val="20"/>
          <w:lang w:eastAsia="zh-CN"/>
        </w:rPr>
        <w:t xml:space="preserve">                      </w:t>
      </w:r>
      <w:bookmarkStart w:id="13" w:name="OLE_LINK28"/>
      <w:bookmarkStart w:id="14" w:name="OLE_LINK23"/>
      <w:bookmarkStart w:id="15" w:name="OLE_LINK27"/>
      <w:r w:rsidR="006C3E38" w:rsidRPr="006C3E38">
        <w:rPr>
          <w:rFonts w:ascii="Times New Roman" w:hAnsi="Times New Roman"/>
          <w:position w:val="-30"/>
          <w:sz w:val="24"/>
          <w:szCs w:val="24"/>
        </w:rPr>
        <w:object w:dxaOrig="6680" w:dyaOrig="720">
          <v:shape id="_x0000_i1027" type="#_x0000_t75" style="width:330pt;height:36pt" o:ole="">
            <v:imagedata r:id="rId14" o:title=""/>
          </v:shape>
          <o:OLEObject Type="Embed" ProgID="Equation.DSMT4" ShapeID="_x0000_i1027" DrawAspect="Content" ObjectID="_1529227975" r:id="rId15"/>
        </w:object>
      </w:r>
      <w:bookmarkEnd w:id="13"/>
      <w:bookmarkEnd w:id="14"/>
      <w:bookmarkEnd w:id="15"/>
      <w:r>
        <w:rPr>
          <w:rFonts w:ascii="Times New Roman" w:hAnsi="Times New Roman"/>
          <w:sz w:val="24"/>
          <w:szCs w:val="24"/>
          <w:lang w:eastAsia="zh-CN"/>
        </w:rPr>
        <w:t xml:space="preserve">                   (2)</w:t>
      </w:r>
    </w:p>
    <w:p w:rsidR="006C3E38" w:rsidRDefault="00CA559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zh-CN"/>
        </w:rPr>
        <w:t xml:space="preserve">where  </w:t>
      </w:r>
      <w:r w:rsidR="006C3E38" w:rsidRPr="006C3E38">
        <w:rPr>
          <w:rFonts w:ascii="Times New Roman" w:hAnsi="Times New Roman"/>
          <w:position w:val="-12"/>
          <w:sz w:val="24"/>
          <w:szCs w:val="24"/>
        </w:rPr>
        <w:object w:dxaOrig="241" w:dyaOrig="362">
          <v:shape id="_x0000_i1028" type="#_x0000_t75" style="width:14.25pt;height:21.75pt" o:ole="">
            <v:imagedata r:id="rId16" o:title=""/>
          </v:shape>
          <o:OLEObject Type="Embed" ProgID="Equation.DSMT4" ShapeID="_x0000_i1028" DrawAspect="Content" ObjectID="_1529227976" r:id="rId17"/>
        </w:object>
      </w:r>
      <w:r>
        <w:rPr>
          <w:rFonts w:ascii="Times New Roman" w:hAnsi="Times New Roman"/>
          <w:sz w:val="24"/>
          <w:szCs w:val="24"/>
        </w:rPr>
        <w:t xml:space="preserve"> and </w:t>
      </w:r>
      <w:r w:rsidR="006C3E38" w:rsidRPr="006C3E38">
        <w:rPr>
          <w:rFonts w:ascii="Times New Roman" w:hAnsi="Times New Roman"/>
          <w:position w:val="-12"/>
          <w:sz w:val="24"/>
          <w:szCs w:val="24"/>
        </w:rPr>
        <w:object w:dxaOrig="262" w:dyaOrig="362">
          <v:shape id="_x0000_i1029" type="#_x0000_t75" style="width:14.25pt;height:21.75pt" o:ole="">
            <v:imagedata r:id="rId18" o:title=""/>
          </v:shape>
          <o:OLEObject Type="Embed" ProgID="Equation.DSMT4" ShapeID="_x0000_i1029" DrawAspect="Content" ObjectID="_1529227977" r:id="rId19"/>
        </w:object>
      </w:r>
      <w:r>
        <w:rPr>
          <w:rFonts w:ascii="Times New Roman" w:hAnsi="Times New Roman"/>
          <w:position w:val="-12"/>
          <w:sz w:val="24"/>
          <w:szCs w:val="24"/>
        </w:rPr>
        <w:t xml:space="preserve"> </w:t>
      </w:r>
      <w:r>
        <w:rPr>
          <w:rFonts w:ascii="Times New Roman" w:hAnsi="Times New Roman"/>
          <w:sz w:val="24"/>
          <w:szCs w:val="24"/>
        </w:rPr>
        <w:t xml:space="preserve">are the two threshold values to be estimated. </w:t>
      </w:r>
    </w:p>
    <w:p w:rsidR="00721C0C" w:rsidRDefault="00721C0C">
      <w:pPr>
        <w:autoSpaceDE w:val="0"/>
        <w:autoSpaceDN w:val="0"/>
        <w:adjustRightInd w:val="0"/>
        <w:spacing w:after="0" w:line="240" w:lineRule="auto"/>
        <w:jc w:val="both"/>
        <w:rPr>
          <w:rFonts w:ascii="Times New Roman" w:hAnsi="Times New Roman"/>
          <w:sz w:val="24"/>
          <w:szCs w:val="24"/>
        </w:rPr>
      </w:pPr>
    </w:p>
    <w:p w:rsidR="006C3E38" w:rsidRPr="008467AF" w:rsidRDefault="00CA559E">
      <w:pPr>
        <w:autoSpaceDE w:val="0"/>
        <w:autoSpaceDN w:val="0"/>
        <w:adjustRightInd w:val="0"/>
        <w:spacing w:after="0" w:line="240" w:lineRule="auto"/>
        <w:jc w:val="both"/>
        <w:outlineLvl w:val="0"/>
        <w:rPr>
          <w:rFonts w:ascii="Times New Roman" w:hAnsi="Times New Roman"/>
          <w:b/>
          <w:sz w:val="24"/>
          <w:szCs w:val="24"/>
        </w:rPr>
      </w:pPr>
      <w:r w:rsidRPr="008467AF">
        <w:rPr>
          <w:rFonts w:ascii="Times New Roman" w:hAnsi="Times New Roman"/>
          <w:b/>
          <w:sz w:val="24"/>
          <w:szCs w:val="24"/>
        </w:rPr>
        <w:t>III. Data and Results</w:t>
      </w:r>
    </w:p>
    <w:p w:rsidR="0063186D" w:rsidRDefault="0063186D">
      <w:pPr>
        <w:autoSpaceDE w:val="0"/>
        <w:autoSpaceDN w:val="0"/>
        <w:adjustRightInd w:val="0"/>
        <w:spacing w:after="0" w:line="240" w:lineRule="auto"/>
        <w:jc w:val="both"/>
        <w:outlineLvl w:val="0"/>
        <w:rPr>
          <w:rFonts w:ascii="Times New Roman" w:hAnsi="Times New Roman"/>
          <w:i/>
          <w:sz w:val="24"/>
          <w:szCs w:val="24"/>
        </w:rPr>
      </w:pPr>
    </w:p>
    <w:p w:rsidR="006C3E38" w:rsidRPr="008467AF" w:rsidRDefault="00CA559E">
      <w:pPr>
        <w:autoSpaceDE w:val="0"/>
        <w:autoSpaceDN w:val="0"/>
        <w:adjustRightInd w:val="0"/>
        <w:spacing w:after="0" w:line="240" w:lineRule="auto"/>
        <w:jc w:val="both"/>
        <w:outlineLvl w:val="0"/>
        <w:rPr>
          <w:rFonts w:ascii="Times New Roman" w:hAnsi="Times New Roman"/>
          <w:i/>
          <w:sz w:val="24"/>
          <w:szCs w:val="24"/>
        </w:rPr>
      </w:pPr>
      <w:r w:rsidRPr="008467AF">
        <w:rPr>
          <w:rFonts w:ascii="Times New Roman" w:hAnsi="Times New Roman"/>
          <w:i/>
          <w:sz w:val="24"/>
          <w:szCs w:val="24"/>
        </w:rPr>
        <w:t>Data</w:t>
      </w:r>
    </w:p>
    <w:p w:rsidR="0063186D" w:rsidRDefault="0063186D" w:rsidP="002B1080">
      <w:pPr>
        <w:pStyle w:val="p0"/>
        <w:ind w:firstLine="288"/>
        <w:rPr>
          <w:rFonts w:ascii="Times New Roman" w:hAnsi="Times New Roman" w:cs="Times New Roman"/>
          <w:sz w:val="24"/>
          <w:szCs w:val="24"/>
        </w:rPr>
      </w:pPr>
    </w:p>
    <w:p w:rsidR="00ED6CDD" w:rsidRDefault="00CA559E" w:rsidP="002B1080">
      <w:pPr>
        <w:pStyle w:val="p0"/>
        <w:ind w:firstLine="288"/>
        <w:rPr>
          <w:rFonts w:ascii="Times New Roman" w:hAnsi="Times New Roman" w:cs="Times New Roman"/>
          <w:sz w:val="24"/>
          <w:szCs w:val="24"/>
        </w:rPr>
      </w:pPr>
      <w:r>
        <w:rPr>
          <w:rFonts w:ascii="Times New Roman" w:hAnsi="Times New Roman" w:cs="Times New Roman"/>
          <w:sz w:val="24"/>
          <w:szCs w:val="24"/>
        </w:rPr>
        <w:t>We obtained the firm-level data between 200</w:t>
      </w:r>
      <w:r>
        <w:rPr>
          <w:rFonts w:ascii="Times New Roman" w:hAnsi="Times New Roman" w:cs="Times New Roman" w:hint="eastAsia"/>
          <w:sz w:val="24"/>
          <w:szCs w:val="24"/>
        </w:rPr>
        <w:t>0</w:t>
      </w:r>
      <w:r>
        <w:rPr>
          <w:rFonts w:ascii="Times New Roman" w:hAnsi="Times New Roman" w:cs="Times New Roman"/>
          <w:sz w:val="24"/>
          <w:szCs w:val="24"/>
        </w:rPr>
        <w:t xml:space="preserve"> and 200</w:t>
      </w:r>
      <w:r>
        <w:rPr>
          <w:rFonts w:ascii="Times New Roman" w:hAnsi="Times New Roman" w:cs="Times New Roman" w:hint="eastAsia"/>
          <w:sz w:val="24"/>
          <w:szCs w:val="24"/>
        </w:rPr>
        <w:t>7</w:t>
      </w:r>
      <w:r>
        <w:rPr>
          <w:rFonts w:ascii="Times New Roman" w:hAnsi="Times New Roman" w:cs="Times New Roman"/>
          <w:sz w:val="24"/>
          <w:szCs w:val="24"/>
        </w:rPr>
        <w:t xml:space="preserve"> from the annual surveys of Chinese manufacturing companies conducted by the National Bureau of Statistics of China. This database includes all state-owned and privat</w:t>
      </w:r>
      <w:r w:rsidR="00ED6CDD">
        <w:rPr>
          <w:rFonts w:ascii="Times New Roman" w:hAnsi="Times New Roman" w:cs="Times New Roman"/>
          <w:sz w:val="24"/>
          <w:szCs w:val="24"/>
        </w:rPr>
        <w:t>e firms with annual sales exceeding</w:t>
      </w:r>
      <w:r>
        <w:rPr>
          <w:rFonts w:ascii="Times New Roman" w:hAnsi="Times New Roman" w:cs="Times New Roman"/>
          <w:sz w:val="24"/>
          <w:szCs w:val="24"/>
        </w:rPr>
        <w:t xml:space="preserve"> 5 million RMBs. Observati</w:t>
      </w:r>
      <w:r w:rsidR="00ED6CDD">
        <w:rPr>
          <w:rFonts w:ascii="Times New Roman" w:hAnsi="Times New Roman" w:cs="Times New Roman"/>
          <w:sz w:val="24"/>
          <w:szCs w:val="24"/>
        </w:rPr>
        <w:t>ons that are in conflict with generally accepted</w:t>
      </w:r>
      <w:r>
        <w:rPr>
          <w:rFonts w:ascii="Times New Roman" w:hAnsi="Times New Roman" w:cs="Times New Roman"/>
          <w:sz w:val="24"/>
          <w:szCs w:val="24"/>
        </w:rPr>
        <w:t xml:space="preserve"> accounting principles are excluded. Our final balanced panel data include </w:t>
      </w:r>
      <w:r>
        <w:rPr>
          <w:rFonts w:ascii="Times New Roman" w:hAnsi="Times New Roman" w:cs="Times New Roman" w:hint="eastAsia"/>
          <w:sz w:val="24"/>
          <w:szCs w:val="24"/>
        </w:rPr>
        <w:t>16</w:t>
      </w:r>
      <w:r>
        <w:rPr>
          <w:rFonts w:ascii="Times New Roman" w:hAnsi="Times New Roman" w:cs="Times New Roman"/>
          <w:sz w:val="24"/>
          <w:szCs w:val="24"/>
        </w:rPr>
        <w:t>,</w:t>
      </w:r>
      <w:r>
        <w:rPr>
          <w:rFonts w:ascii="Times New Roman" w:hAnsi="Times New Roman" w:cs="Times New Roman" w:hint="eastAsia"/>
          <w:sz w:val="24"/>
          <w:szCs w:val="24"/>
        </w:rPr>
        <w:t>069</w:t>
      </w:r>
      <w:r>
        <w:rPr>
          <w:rFonts w:ascii="Times New Roman" w:hAnsi="Times New Roman" w:cs="Times New Roman"/>
          <w:sz w:val="24"/>
          <w:szCs w:val="24"/>
        </w:rPr>
        <w:t xml:space="preserve"> firms and a total of </w:t>
      </w:r>
      <w:r>
        <w:rPr>
          <w:rFonts w:ascii="Times New Roman" w:hAnsi="Times New Roman" w:cs="Times New Roman" w:hint="eastAsia"/>
          <w:sz w:val="24"/>
          <w:szCs w:val="24"/>
        </w:rPr>
        <w:t>128</w:t>
      </w:r>
      <w:r>
        <w:rPr>
          <w:rFonts w:ascii="Times New Roman" w:hAnsi="Times New Roman" w:cs="Times New Roman"/>
          <w:sz w:val="24"/>
          <w:szCs w:val="24"/>
        </w:rPr>
        <w:t>,</w:t>
      </w:r>
      <w:r>
        <w:rPr>
          <w:rFonts w:ascii="Times New Roman" w:hAnsi="Times New Roman" w:cs="Times New Roman" w:hint="eastAsia"/>
          <w:sz w:val="24"/>
          <w:szCs w:val="24"/>
        </w:rPr>
        <w:t>552</w:t>
      </w:r>
      <w:r>
        <w:rPr>
          <w:rFonts w:ascii="Times New Roman" w:hAnsi="Times New Roman" w:cs="Times New Roman"/>
          <w:sz w:val="24"/>
          <w:szCs w:val="24"/>
        </w:rPr>
        <w:t xml:space="preserve"> observations in the sample period.</w:t>
      </w:r>
    </w:p>
    <w:p w:rsidR="006C3E38" w:rsidRDefault="00CA559E">
      <w:pPr>
        <w:pStyle w:val="p0"/>
        <w:ind w:firstLine="288"/>
        <w:rPr>
          <w:rFonts w:ascii="Times New Roman" w:hAnsi="Times New Roman" w:cs="Times New Roman"/>
          <w:sz w:val="24"/>
          <w:szCs w:val="24"/>
        </w:rPr>
      </w:pPr>
      <w:r>
        <w:rPr>
          <w:rFonts w:ascii="Times New Roman" w:hAnsi="Times New Roman" w:cs="Times New Roman"/>
          <w:sz w:val="24"/>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
        <w:gridCol w:w="8602"/>
      </w:tblGrid>
      <w:tr w:rsidR="006C3E38">
        <w:tc>
          <w:tcPr>
            <w:tcW w:w="9576" w:type="dxa"/>
            <w:gridSpan w:val="2"/>
            <w:tcBorders>
              <w:top w:val="nil"/>
              <w:left w:val="nil"/>
              <w:bottom w:val="single" w:sz="4" w:space="0" w:color="auto"/>
              <w:right w:val="nil"/>
            </w:tcBorders>
          </w:tcPr>
          <w:p w:rsidR="006C3E38" w:rsidRDefault="00ED6CDD">
            <w:pPr>
              <w:autoSpaceDE w:val="0"/>
              <w:autoSpaceDN w:val="0"/>
              <w:adjustRightInd w:val="0"/>
              <w:rPr>
                <w:rFonts w:ascii="Times New Roman" w:hAnsi="Times New Roman"/>
                <w:sz w:val="24"/>
                <w:szCs w:val="24"/>
              </w:rPr>
            </w:pPr>
            <w:r>
              <w:rPr>
                <w:rFonts w:ascii="Times New Roman" w:hAnsi="Times New Roman"/>
                <w:b/>
                <w:sz w:val="24"/>
                <w:szCs w:val="24"/>
              </w:rPr>
              <w:t>Table 1</w:t>
            </w:r>
            <w:r w:rsidR="0063186D">
              <w:rPr>
                <w:rFonts w:ascii="Times New Roman" w:hAnsi="Times New Roman"/>
                <w:b/>
                <w:sz w:val="24"/>
                <w:szCs w:val="24"/>
              </w:rPr>
              <w:t>.</w:t>
            </w:r>
            <w:r>
              <w:rPr>
                <w:rFonts w:ascii="Times New Roman" w:hAnsi="Times New Roman"/>
                <w:b/>
                <w:sz w:val="24"/>
                <w:szCs w:val="24"/>
              </w:rPr>
              <w:t xml:space="preserve"> Variable definitions</w:t>
            </w:r>
          </w:p>
        </w:tc>
      </w:tr>
      <w:tr w:rsidR="006C3E38">
        <w:tc>
          <w:tcPr>
            <w:tcW w:w="974" w:type="dxa"/>
            <w:tcBorders>
              <w:top w:val="single" w:sz="4" w:space="0" w:color="auto"/>
              <w:left w:val="nil"/>
              <w:bottom w:val="nil"/>
              <w:right w:val="nil"/>
            </w:tcBorders>
          </w:tcPr>
          <w:p w:rsidR="006C3E38" w:rsidRDefault="00CA559E">
            <w:pPr>
              <w:autoSpaceDE w:val="0"/>
              <w:autoSpaceDN w:val="0"/>
              <w:adjustRightInd w:val="0"/>
              <w:rPr>
                <w:rFonts w:ascii="Times New Roman" w:hAnsi="Times New Roman"/>
                <w:szCs w:val="21"/>
              </w:rPr>
            </w:pPr>
            <w:r>
              <w:rPr>
                <w:rFonts w:ascii="Times New Roman" w:hAnsi="Times New Roman"/>
                <w:szCs w:val="21"/>
              </w:rPr>
              <w:t>Variable</w:t>
            </w:r>
          </w:p>
        </w:tc>
        <w:tc>
          <w:tcPr>
            <w:tcW w:w="8602" w:type="dxa"/>
            <w:tcBorders>
              <w:top w:val="single" w:sz="4" w:space="0" w:color="auto"/>
              <w:left w:val="nil"/>
              <w:bottom w:val="nil"/>
              <w:right w:val="nil"/>
            </w:tcBorders>
          </w:tcPr>
          <w:p w:rsidR="006C3E38" w:rsidRDefault="00CA559E">
            <w:pPr>
              <w:autoSpaceDE w:val="0"/>
              <w:autoSpaceDN w:val="0"/>
              <w:adjustRightInd w:val="0"/>
              <w:rPr>
                <w:rFonts w:ascii="Times New Roman" w:hAnsi="Times New Roman"/>
                <w:szCs w:val="21"/>
              </w:rPr>
            </w:pPr>
            <w:r>
              <w:rPr>
                <w:rFonts w:ascii="Times New Roman" w:hAnsi="Times New Roman"/>
                <w:szCs w:val="21"/>
              </w:rPr>
              <w:t>Description</w:t>
            </w:r>
          </w:p>
        </w:tc>
      </w:tr>
      <w:tr w:rsidR="006C3E38">
        <w:tc>
          <w:tcPr>
            <w:tcW w:w="974" w:type="dxa"/>
            <w:tcBorders>
              <w:top w:val="nil"/>
              <w:left w:val="nil"/>
              <w:bottom w:val="nil"/>
              <w:right w:val="nil"/>
            </w:tcBorders>
          </w:tcPr>
          <w:p w:rsidR="006C3E38" w:rsidRDefault="00CA559E">
            <w:pPr>
              <w:autoSpaceDE w:val="0"/>
              <w:autoSpaceDN w:val="0"/>
              <w:adjustRightInd w:val="0"/>
              <w:rPr>
                <w:rFonts w:ascii="Times New Roman" w:hAnsi="Times New Roman"/>
                <w:i/>
                <w:szCs w:val="21"/>
              </w:rPr>
            </w:pPr>
            <w:r>
              <w:rPr>
                <w:rFonts w:ascii="Times New Roman" w:hAnsi="Times New Roman"/>
                <w:i/>
                <w:szCs w:val="21"/>
              </w:rPr>
              <w:t>M</w:t>
            </w:r>
            <w:r>
              <w:rPr>
                <w:rFonts w:ascii="Times New Roman" w:hAnsi="Times New Roman"/>
                <w:i/>
                <w:szCs w:val="21"/>
                <w:vertAlign w:val="subscript"/>
              </w:rPr>
              <w:t>it</w:t>
            </w:r>
          </w:p>
        </w:tc>
        <w:tc>
          <w:tcPr>
            <w:tcW w:w="8602" w:type="dxa"/>
            <w:tcBorders>
              <w:top w:val="nil"/>
              <w:left w:val="nil"/>
              <w:bottom w:val="nil"/>
              <w:right w:val="nil"/>
            </w:tcBorders>
          </w:tcPr>
          <w:p w:rsidR="006C3E38" w:rsidRDefault="00CA559E">
            <w:pPr>
              <w:autoSpaceDE w:val="0"/>
              <w:autoSpaceDN w:val="0"/>
              <w:adjustRightInd w:val="0"/>
              <w:rPr>
                <w:rFonts w:ascii="Times New Roman" w:hAnsi="Times New Roman"/>
                <w:szCs w:val="21"/>
              </w:rPr>
            </w:pPr>
            <w:r>
              <w:rPr>
                <w:rFonts w:ascii="Times New Roman" w:hAnsi="Times New Roman"/>
                <w:i/>
                <w:szCs w:val="21"/>
              </w:rPr>
              <w:t>M</w:t>
            </w:r>
            <w:r>
              <w:rPr>
                <w:rFonts w:ascii="Times New Roman" w:hAnsi="Times New Roman"/>
                <w:i/>
                <w:szCs w:val="21"/>
                <w:vertAlign w:val="subscript"/>
              </w:rPr>
              <w:t>it</w:t>
            </w:r>
            <w:r>
              <w:rPr>
                <w:rFonts w:ascii="Times New Roman" w:hAnsi="Times New Roman"/>
                <w:i/>
                <w:szCs w:val="21"/>
              </w:rPr>
              <w:t xml:space="preserve"> </w:t>
            </w:r>
            <w:r>
              <w:rPr>
                <w:rFonts w:ascii="Times New Roman" w:hAnsi="Times New Roman"/>
                <w:szCs w:val="21"/>
              </w:rPr>
              <w:t xml:space="preserve"> is computed as liquid assets for firm </w:t>
            </w:r>
            <w:r>
              <w:rPr>
                <w:rFonts w:ascii="Times New Roman" w:hAnsi="Times New Roman"/>
                <w:i/>
                <w:szCs w:val="21"/>
              </w:rPr>
              <w:t>i</w:t>
            </w:r>
            <w:r>
              <w:rPr>
                <w:rFonts w:ascii="Times New Roman" w:hAnsi="Times New Roman"/>
                <w:szCs w:val="21"/>
              </w:rPr>
              <w:t xml:space="preserve">  less the sum of inventory plus  </w:t>
            </w:r>
            <w:r>
              <w:rPr>
                <w:rFonts w:ascii="Times New Roman" w:hAnsi="Times New Roman"/>
                <w:color w:val="000000"/>
                <w:szCs w:val="21"/>
              </w:rPr>
              <w:t xml:space="preserve">accounts receivable </w:t>
            </w:r>
            <w:r>
              <w:rPr>
                <w:rFonts w:ascii="Times New Roman" w:hAnsi="Times New Roman"/>
                <w:szCs w:val="21"/>
              </w:rPr>
              <w:t xml:space="preserve">for firm </w:t>
            </w:r>
            <w:r>
              <w:rPr>
                <w:rFonts w:ascii="Times New Roman" w:eastAsia="Times-Italic" w:hAnsi="Times New Roman"/>
                <w:i/>
                <w:iCs/>
                <w:szCs w:val="21"/>
              </w:rPr>
              <w:t>i</w:t>
            </w:r>
            <w:r>
              <w:rPr>
                <w:rFonts w:ascii="Times New Roman" w:hAnsi="Times New Roman"/>
                <w:szCs w:val="21"/>
              </w:rPr>
              <w:t xml:space="preserve"> at the end of year </w:t>
            </w:r>
            <w:r>
              <w:rPr>
                <w:rFonts w:ascii="Times New Roman" w:eastAsia="Times-Italic" w:hAnsi="Times New Roman"/>
                <w:i/>
                <w:iCs/>
                <w:szCs w:val="21"/>
              </w:rPr>
              <w:t>t</w:t>
            </w:r>
            <w:r>
              <w:rPr>
                <w:rFonts w:ascii="Times New Roman" w:hAnsi="Times New Roman"/>
                <w:szCs w:val="21"/>
              </w:rPr>
              <w:t>.</w:t>
            </w:r>
          </w:p>
        </w:tc>
      </w:tr>
      <w:tr w:rsidR="006C3E38">
        <w:tc>
          <w:tcPr>
            <w:tcW w:w="974" w:type="dxa"/>
            <w:tcBorders>
              <w:top w:val="nil"/>
              <w:left w:val="nil"/>
              <w:bottom w:val="nil"/>
              <w:right w:val="nil"/>
            </w:tcBorders>
          </w:tcPr>
          <w:p w:rsidR="006C3E38" w:rsidRDefault="00CA559E">
            <w:pPr>
              <w:autoSpaceDE w:val="0"/>
              <w:autoSpaceDN w:val="0"/>
              <w:adjustRightInd w:val="0"/>
              <w:rPr>
                <w:rFonts w:ascii="Times New Roman" w:hAnsi="Times New Roman"/>
                <w:i/>
                <w:szCs w:val="21"/>
                <w:vertAlign w:val="subscript"/>
              </w:rPr>
            </w:pPr>
            <w:r>
              <w:rPr>
                <w:rFonts w:ascii="Times New Roman" w:hAnsi="Times New Roman"/>
                <w:i/>
                <w:szCs w:val="21"/>
              </w:rPr>
              <w:t>Y</w:t>
            </w:r>
            <w:r>
              <w:rPr>
                <w:rFonts w:ascii="Times New Roman" w:hAnsi="Times New Roman"/>
                <w:i/>
                <w:szCs w:val="21"/>
                <w:vertAlign w:val="subscript"/>
              </w:rPr>
              <w:t>it</w:t>
            </w:r>
          </w:p>
        </w:tc>
        <w:tc>
          <w:tcPr>
            <w:tcW w:w="8602" w:type="dxa"/>
            <w:tcBorders>
              <w:top w:val="nil"/>
              <w:left w:val="nil"/>
              <w:bottom w:val="nil"/>
              <w:right w:val="nil"/>
            </w:tcBorders>
          </w:tcPr>
          <w:p w:rsidR="006C3E38" w:rsidRDefault="00CA559E">
            <w:pPr>
              <w:autoSpaceDE w:val="0"/>
              <w:autoSpaceDN w:val="0"/>
              <w:adjustRightInd w:val="0"/>
              <w:rPr>
                <w:rFonts w:ascii="Times New Roman" w:hAnsi="Times New Roman"/>
                <w:szCs w:val="21"/>
              </w:rPr>
            </w:pPr>
            <w:bookmarkStart w:id="16" w:name="OLE_LINK32"/>
            <w:bookmarkStart w:id="17" w:name="OLE_LINK34"/>
            <w:r>
              <w:rPr>
                <w:rFonts w:ascii="Times New Roman" w:hAnsi="Times New Roman"/>
                <w:szCs w:val="21"/>
              </w:rPr>
              <w:t xml:space="preserve">total sales for firm </w:t>
            </w:r>
            <w:r>
              <w:rPr>
                <w:rFonts w:ascii="Times New Roman" w:eastAsia="Times-Italic" w:hAnsi="Times New Roman"/>
                <w:i/>
                <w:iCs/>
                <w:szCs w:val="21"/>
              </w:rPr>
              <w:t xml:space="preserve">i </w:t>
            </w:r>
            <w:r>
              <w:rPr>
                <w:rFonts w:ascii="Times New Roman" w:hAnsi="Times New Roman"/>
                <w:szCs w:val="21"/>
              </w:rPr>
              <w:t xml:space="preserve">at the end of year </w:t>
            </w:r>
            <w:r>
              <w:rPr>
                <w:rFonts w:ascii="Times New Roman" w:eastAsia="Times-Italic" w:hAnsi="Times New Roman"/>
                <w:i/>
                <w:iCs/>
                <w:szCs w:val="21"/>
              </w:rPr>
              <w:t>t</w:t>
            </w:r>
            <w:bookmarkEnd w:id="16"/>
            <w:bookmarkEnd w:id="17"/>
            <w:r>
              <w:rPr>
                <w:rFonts w:ascii="Times New Roman" w:eastAsia="Times-Italic" w:hAnsi="Times New Roman"/>
                <w:iCs/>
                <w:szCs w:val="21"/>
              </w:rPr>
              <w:t>.</w:t>
            </w:r>
          </w:p>
        </w:tc>
      </w:tr>
      <w:tr w:rsidR="006C3E38">
        <w:tc>
          <w:tcPr>
            <w:tcW w:w="974" w:type="dxa"/>
            <w:tcBorders>
              <w:top w:val="nil"/>
              <w:left w:val="nil"/>
              <w:bottom w:val="nil"/>
              <w:right w:val="nil"/>
            </w:tcBorders>
          </w:tcPr>
          <w:p w:rsidR="006C3E38" w:rsidRDefault="00CA559E">
            <w:pPr>
              <w:autoSpaceDE w:val="0"/>
              <w:autoSpaceDN w:val="0"/>
              <w:adjustRightInd w:val="0"/>
              <w:rPr>
                <w:rFonts w:ascii="Times New Roman" w:hAnsi="Times New Roman"/>
                <w:szCs w:val="21"/>
              </w:rPr>
            </w:pPr>
            <w:r>
              <w:rPr>
                <w:rFonts w:ascii="Times New Roman" w:hAnsi="Times New Roman"/>
                <w:i/>
                <w:szCs w:val="21"/>
              </w:rPr>
              <w:t>W</w:t>
            </w:r>
            <w:r>
              <w:rPr>
                <w:rFonts w:ascii="Times New Roman" w:hAnsi="Times New Roman"/>
                <w:i/>
                <w:szCs w:val="21"/>
                <w:vertAlign w:val="subscript"/>
              </w:rPr>
              <w:t>it</w:t>
            </w:r>
          </w:p>
        </w:tc>
        <w:tc>
          <w:tcPr>
            <w:tcW w:w="8602" w:type="dxa"/>
            <w:tcBorders>
              <w:top w:val="nil"/>
              <w:left w:val="nil"/>
              <w:bottom w:val="nil"/>
              <w:right w:val="nil"/>
            </w:tcBorders>
          </w:tcPr>
          <w:p w:rsidR="006C3E38" w:rsidRDefault="00CA559E">
            <w:pPr>
              <w:autoSpaceDE w:val="0"/>
              <w:autoSpaceDN w:val="0"/>
              <w:adjustRightInd w:val="0"/>
              <w:rPr>
                <w:rFonts w:ascii="Times New Roman" w:hAnsi="Times New Roman"/>
                <w:szCs w:val="21"/>
              </w:rPr>
            </w:pPr>
            <w:r>
              <w:rPr>
                <w:rFonts w:ascii="Times New Roman" w:hAnsi="Times New Roman"/>
                <w:i/>
                <w:szCs w:val="21"/>
              </w:rPr>
              <w:t>W</w:t>
            </w:r>
            <w:r>
              <w:rPr>
                <w:rFonts w:ascii="Times New Roman" w:hAnsi="Times New Roman"/>
                <w:i/>
                <w:szCs w:val="21"/>
                <w:vertAlign w:val="subscript"/>
              </w:rPr>
              <w:t>it</w:t>
            </w:r>
            <w:r>
              <w:rPr>
                <w:rFonts w:ascii="Times New Roman" w:hAnsi="Times New Roman"/>
                <w:i/>
                <w:szCs w:val="21"/>
              </w:rPr>
              <w:t xml:space="preserve"> </w:t>
            </w:r>
            <w:r>
              <w:rPr>
                <w:rFonts w:ascii="Times New Roman" w:hAnsi="Times New Roman"/>
                <w:szCs w:val="21"/>
              </w:rPr>
              <w:t xml:space="preserve"> is measured as the total payroll (given by “total wages payable”), divided by the number of employees for firm </w:t>
            </w:r>
            <w:r>
              <w:rPr>
                <w:rFonts w:ascii="Times New Roman" w:eastAsia="Times-Italic" w:hAnsi="Times New Roman"/>
                <w:i/>
                <w:iCs/>
                <w:szCs w:val="21"/>
              </w:rPr>
              <w:t>i</w:t>
            </w:r>
            <w:r>
              <w:rPr>
                <w:rFonts w:ascii="Times New Roman" w:hAnsi="Times New Roman"/>
                <w:szCs w:val="21"/>
              </w:rPr>
              <w:t xml:space="preserve"> at the end of year </w:t>
            </w:r>
            <w:r>
              <w:rPr>
                <w:rFonts w:ascii="Times New Roman" w:eastAsia="Times-Italic" w:hAnsi="Times New Roman"/>
                <w:i/>
                <w:iCs/>
                <w:szCs w:val="21"/>
              </w:rPr>
              <w:t>t</w:t>
            </w:r>
            <w:r>
              <w:rPr>
                <w:rFonts w:ascii="Times New Roman" w:eastAsia="Times-Italic" w:hAnsi="Times New Roman"/>
                <w:iCs/>
                <w:szCs w:val="21"/>
              </w:rPr>
              <w:t>.</w:t>
            </w:r>
          </w:p>
        </w:tc>
      </w:tr>
      <w:tr w:rsidR="006C3E38">
        <w:tc>
          <w:tcPr>
            <w:tcW w:w="974" w:type="dxa"/>
            <w:tcBorders>
              <w:top w:val="nil"/>
              <w:left w:val="nil"/>
              <w:bottom w:val="single" w:sz="4" w:space="0" w:color="auto"/>
              <w:right w:val="nil"/>
            </w:tcBorders>
          </w:tcPr>
          <w:p w:rsidR="006C3E38" w:rsidRDefault="00CA559E">
            <w:pPr>
              <w:autoSpaceDE w:val="0"/>
              <w:autoSpaceDN w:val="0"/>
              <w:adjustRightInd w:val="0"/>
              <w:rPr>
                <w:rFonts w:ascii="Times New Roman" w:hAnsi="Times New Roman"/>
                <w:i/>
                <w:szCs w:val="21"/>
                <w:vertAlign w:val="subscript"/>
                <w:lang w:eastAsia="zh-CN"/>
              </w:rPr>
            </w:pPr>
            <w:r>
              <w:rPr>
                <w:rFonts w:ascii="Times New Roman" w:hAnsi="Times New Roman"/>
                <w:i/>
                <w:szCs w:val="21"/>
              </w:rPr>
              <w:t>R</w:t>
            </w:r>
            <w:r>
              <w:rPr>
                <w:rFonts w:ascii="Times New Roman" w:hAnsi="Times New Roman"/>
                <w:i/>
                <w:szCs w:val="21"/>
                <w:vertAlign w:val="subscript"/>
              </w:rPr>
              <w:t>it</w:t>
            </w:r>
          </w:p>
        </w:tc>
        <w:tc>
          <w:tcPr>
            <w:tcW w:w="8602" w:type="dxa"/>
            <w:tcBorders>
              <w:top w:val="nil"/>
              <w:left w:val="nil"/>
              <w:bottom w:val="single" w:sz="4" w:space="0" w:color="auto"/>
              <w:right w:val="nil"/>
            </w:tcBorders>
          </w:tcPr>
          <w:p w:rsidR="006C3E38" w:rsidRDefault="00CA559E">
            <w:pPr>
              <w:autoSpaceDE w:val="0"/>
              <w:autoSpaceDN w:val="0"/>
              <w:adjustRightInd w:val="0"/>
              <w:rPr>
                <w:rFonts w:ascii="Times New Roman" w:hAnsi="Times New Roman"/>
                <w:szCs w:val="21"/>
              </w:rPr>
            </w:pPr>
            <w:r>
              <w:rPr>
                <w:rFonts w:ascii="Times New Roman" w:hAnsi="Times New Roman"/>
                <w:i/>
                <w:szCs w:val="21"/>
              </w:rPr>
              <w:t>R</w:t>
            </w:r>
            <w:r>
              <w:rPr>
                <w:rFonts w:ascii="Times New Roman" w:hAnsi="Times New Roman"/>
                <w:i/>
                <w:szCs w:val="21"/>
                <w:vertAlign w:val="subscript"/>
              </w:rPr>
              <w:t>it</w:t>
            </w:r>
            <w:r>
              <w:rPr>
                <w:rFonts w:ascii="Times New Roman" w:hAnsi="Times New Roman"/>
                <w:szCs w:val="21"/>
              </w:rPr>
              <w:t xml:space="preserve">  is computed as the total financial expenditures </w:t>
            </w:r>
            <w:r>
              <w:rPr>
                <w:rFonts w:ascii="Times New Roman" w:eastAsia="PMingLiU" w:hAnsi="Times New Roman"/>
                <w:szCs w:val="21"/>
              </w:rPr>
              <w:t>divided</w:t>
            </w:r>
            <w:r>
              <w:rPr>
                <w:rFonts w:ascii="Times New Roman" w:hAnsi="Times New Roman"/>
                <w:szCs w:val="21"/>
              </w:rPr>
              <w:t xml:space="preserve"> by the total debt (given by “total liabilities”) for firm </w:t>
            </w:r>
            <w:r>
              <w:rPr>
                <w:rFonts w:ascii="Times New Roman" w:eastAsia="Times-Italic" w:hAnsi="Times New Roman"/>
                <w:i/>
                <w:iCs/>
                <w:szCs w:val="21"/>
              </w:rPr>
              <w:t>i</w:t>
            </w:r>
            <w:r>
              <w:rPr>
                <w:rFonts w:ascii="Times New Roman" w:hAnsi="Times New Roman"/>
                <w:szCs w:val="21"/>
              </w:rPr>
              <w:t xml:space="preserve"> at the end of year </w:t>
            </w:r>
            <w:r>
              <w:rPr>
                <w:rFonts w:ascii="Times New Roman" w:eastAsia="Times-Italic" w:hAnsi="Times New Roman"/>
                <w:i/>
                <w:iCs/>
                <w:szCs w:val="21"/>
              </w:rPr>
              <w:t>t.</w:t>
            </w:r>
          </w:p>
        </w:tc>
      </w:tr>
    </w:tbl>
    <w:p w:rsidR="006C3E38" w:rsidRDefault="00CA559E">
      <w:pPr>
        <w:pStyle w:val="p0"/>
        <w:rPr>
          <w:rFonts w:ascii="Times New Roman" w:hAnsi="Times New Roman" w:cs="Times New Roman"/>
          <w:sz w:val="24"/>
          <w:szCs w:val="24"/>
        </w:rPr>
      </w:pPr>
      <w:r>
        <w:rPr>
          <w:rFonts w:ascii="Times New Roman" w:hAnsi="Times New Roman" w:cs="Times New Roman"/>
          <w:sz w:val="24"/>
          <w:szCs w:val="24"/>
        </w:rPr>
        <w:t xml:space="preserve"> </w:t>
      </w:r>
    </w:p>
    <w:p w:rsidR="006C3E38" w:rsidRDefault="00CA559E">
      <w:pPr>
        <w:autoSpaceDE w:val="0"/>
        <w:autoSpaceDN w:val="0"/>
        <w:adjustRightInd w:val="0"/>
        <w:spacing w:after="0" w:line="240" w:lineRule="auto"/>
        <w:ind w:firstLine="288"/>
        <w:jc w:val="both"/>
        <w:rPr>
          <w:rFonts w:ascii="Times New Roman" w:hAnsi="Times New Roman"/>
          <w:sz w:val="24"/>
          <w:szCs w:val="24"/>
          <w:lang w:eastAsia="zh-CN"/>
        </w:rPr>
      </w:pPr>
      <w:r>
        <w:rPr>
          <w:rFonts w:ascii="Times New Roman" w:hAnsi="Times New Roman"/>
          <w:sz w:val="24"/>
          <w:szCs w:val="24"/>
        </w:rPr>
        <w:t>Following Hansen (1999), we first test for the number of thresholds. We estimate the model with t</w:t>
      </w:r>
      <w:r w:rsidR="00ED6CDD">
        <w:rPr>
          <w:rFonts w:ascii="Times New Roman" w:hAnsi="Times New Roman"/>
          <w:sz w:val="24"/>
          <w:szCs w:val="24"/>
        </w:rPr>
        <w:t xml:space="preserve">wo thresholds. In Table 2, we provide the </w:t>
      </w:r>
      <w:r w:rsidR="00ED6CDD" w:rsidRPr="00ED6CDD">
        <w:rPr>
          <w:rFonts w:ascii="Times New Roman" w:hAnsi="Times New Roman"/>
          <w:i/>
          <w:sz w:val="24"/>
          <w:szCs w:val="24"/>
        </w:rPr>
        <w:t>F</w:t>
      </w:r>
      <w:r w:rsidR="00ED6CDD">
        <w:rPr>
          <w:rFonts w:ascii="Times New Roman" w:hAnsi="Times New Roman"/>
          <w:sz w:val="24"/>
          <w:szCs w:val="24"/>
        </w:rPr>
        <w:t>-statistics</w:t>
      </w:r>
      <w:r>
        <w:rPr>
          <w:rFonts w:ascii="Times New Roman" w:hAnsi="Times New Roman"/>
          <w:sz w:val="24"/>
          <w:szCs w:val="24"/>
        </w:rPr>
        <w:t xml:space="preserve"> of the tests for threshold effects. </w:t>
      </w:r>
      <w:r>
        <w:rPr>
          <w:rFonts w:ascii="Times New Roman" w:hAnsi="Times New Roman"/>
          <w:sz w:val="24"/>
          <w:szCs w:val="24"/>
          <w:lang w:eastAsia="zh-CN"/>
        </w:rPr>
        <w:t xml:space="preserve"> The test result</w:t>
      </w:r>
      <w:r w:rsidR="00ED6CDD">
        <w:rPr>
          <w:rFonts w:ascii="Times New Roman" w:hAnsi="Times New Roman"/>
          <w:sz w:val="24"/>
          <w:szCs w:val="24"/>
          <w:lang w:eastAsia="zh-CN"/>
        </w:rPr>
        <w:t>s reveal</w:t>
      </w:r>
      <w:r>
        <w:rPr>
          <w:rFonts w:ascii="Times New Roman" w:hAnsi="Times New Roman"/>
          <w:sz w:val="24"/>
          <w:szCs w:val="24"/>
          <w:lang w:eastAsia="zh-CN"/>
        </w:rPr>
        <w:t xml:space="preserve"> the existence of at least two thresholds.</w:t>
      </w:r>
    </w:p>
    <w:p w:rsidR="006C3E38" w:rsidRDefault="006C3E38">
      <w:pPr>
        <w:autoSpaceDE w:val="0"/>
        <w:autoSpaceDN w:val="0"/>
        <w:adjustRightInd w:val="0"/>
        <w:spacing w:after="0" w:line="240" w:lineRule="auto"/>
        <w:jc w:val="both"/>
        <w:rPr>
          <w:rFonts w:ascii="Times New Roman" w:hAnsi="Times New Roman"/>
          <w:sz w:val="24"/>
          <w:szCs w:val="24"/>
        </w:rPr>
      </w:pPr>
    </w:p>
    <w:tbl>
      <w:tblPr>
        <w:tblStyle w:val="TableGrid"/>
        <w:tblW w:w="8522" w:type="dxa"/>
        <w:tblLayout w:type="fixed"/>
        <w:tblLook w:val="04A0" w:firstRow="1" w:lastRow="0" w:firstColumn="1" w:lastColumn="0" w:noHBand="0" w:noVBand="1"/>
      </w:tblPr>
      <w:tblGrid>
        <w:gridCol w:w="1242"/>
        <w:gridCol w:w="3019"/>
        <w:gridCol w:w="4261"/>
      </w:tblGrid>
      <w:tr w:rsidR="006C3E38">
        <w:tc>
          <w:tcPr>
            <w:tcW w:w="8522" w:type="dxa"/>
            <w:gridSpan w:val="3"/>
            <w:tcBorders>
              <w:top w:val="nil"/>
              <w:left w:val="nil"/>
              <w:bottom w:val="single" w:sz="18" w:space="0" w:color="000000"/>
              <w:right w:val="nil"/>
            </w:tcBorders>
          </w:tcPr>
          <w:p w:rsidR="006C3E38" w:rsidRDefault="00CA559E" w:rsidP="0063186D">
            <w:pPr>
              <w:pStyle w:val="p0"/>
            </w:pPr>
            <w:bookmarkStart w:id="18" w:name="OLE_LINK5"/>
            <w:bookmarkStart w:id="19" w:name="OLE_LINK14"/>
            <w:r>
              <w:rPr>
                <w:rFonts w:ascii="Times New Roman" w:hAnsi="Times New Roman"/>
                <w:b/>
                <w:sz w:val="24"/>
                <w:szCs w:val="24"/>
              </w:rPr>
              <w:t xml:space="preserve">Table 2.  Results from the </w:t>
            </w:r>
            <w:r w:rsidR="0063186D">
              <w:rPr>
                <w:rFonts w:ascii="Times New Roman" w:hAnsi="Times New Roman"/>
                <w:b/>
                <w:sz w:val="24"/>
                <w:szCs w:val="24"/>
              </w:rPr>
              <w:t>tests for threshold e</w:t>
            </w:r>
            <w:r>
              <w:rPr>
                <w:rFonts w:ascii="Times New Roman" w:hAnsi="Times New Roman"/>
                <w:b/>
                <w:sz w:val="24"/>
                <w:szCs w:val="24"/>
              </w:rPr>
              <w:t>ffects</w:t>
            </w:r>
          </w:p>
        </w:tc>
      </w:tr>
      <w:tr w:rsidR="006C3E38">
        <w:tc>
          <w:tcPr>
            <w:tcW w:w="4261" w:type="dxa"/>
            <w:gridSpan w:val="2"/>
            <w:tcBorders>
              <w:top w:val="single" w:sz="18" w:space="0" w:color="000000"/>
              <w:left w:val="nil"/>
              <w:bottom w:val="nil"/>
              <w:right w:val="nil"/>
            </w:tcBorders>
            <w:vAlign w:val="center"/>
          </w:tcPr>
          <w:p w:rsidR="006C3E38" w:rsidRDefault="00CA559E">
            <w:pPr>
              <w:autoSpaceDE w:val="0"/>
              <w:autoSpaceDN w:val="0"/>
              <w:adjustRightInd w:val="0"/>
              <w:jc w:val="center"/>
            </w:pPr>
            <w:r>
              <w:rPr>
                <w:rFonts w:ascii="Times New Roman" w:hAnsi="Times New Roman"/>
                <w:sz w:val="21"/>
                <w:szCs w:val="21"/>
                <w:lang w:eastAsia="zh-CN"/>
              </w:rPr>
              <w:t>Test for single threshold</w:t>
            </w:r>
          </w:p>
        </w:tc>
        <w:tc>
          <w:tcPr>
            <w:tcW w:w="4261" w:type="dxa"/>
            <w:tcBorders>
              <w:top w:val="single" w:sz="18" w:space="0" w:color="000000"/>
              <w:left w:val="nil"/>
              <w:bottom w:val="nil"/>
              <w:right w:val="nil"/>
            </w:tcBorders>
            <w:vAlign w:val="center"/>
          </w:tcPr>
          <w:p w:rsidR="006C3E38" w:rsidRDefault="006C3E38">
            <w:pPr>
              <w:pStyle w:val="p0"/>
              <w:jc w:val="center"/>
            </w:pPr>
          </w:p>
        </w:tc>
      </w:tr>
      <w:tr w:rsidR="006C3E38">
        <w:tc>
          <w:tcPr>
            <w:tcW w:w="4261" w:type="dxa"/>
            <w:gridSpan w:val="2"/>
            <w:tcBorders>
              <w:top w:val="nil"/>
              <w:left w:val="nil"/>
              <w:bottom w:val="nil"/>
              <w:right w:val="nil"/>
            </w:tcBorders>
            <w:vAlign w:val="center"/>
          </w:tcPr>
          <w:p w:rsidR="006C3E38" w:rsidRDefault="00CA559E">
            <w:pPr>
              <w:autoSpaceDE w:val="0"/>
              <w:autoSpaceDN w:val="0"/>
              <w:adjustRightInd w:val="0"/>
              <w:jc w:val="center"/>
              <w:rPr>
                <w:rFonts w:ascii="MathPackTwo" w:hAnsi="MathPackTwo" w:cs="MathPackTwo"/>
                <w:i/>
                <w:iCs/>
                <w:kern w:val="0"/>
                <w:sz w:val="16"/>
                <w:szCs w:val="16"/>
                <w:lang w:eastAsia="zh-CN"/>
              </w:rPr>
            </w:pPr>
            <w:r>
              <w:rPr>
                <w:rFonts w:ascii="Times New Roman" w:hAnsi="Times New Roman"/>
                <w:i/>
                <w:sz w:val="21"/>
                <w:szCs w:val="21"/>
                <w:lang w:eastAsia="zh-CN"/>
              </w:rPr>
              <w:t>F1</w:t>
            </w:r>
          </w:p>
        </w:tc>
        <w:tc>
          <w:tcPr>
            <w:tcW w:w="4261" w:type="dxa"/>
            <w:tcBorders>
              <w:top w:val="nil"/>
              <w:left w:val="nil"/>
              <w:bottom w:val="nil"/>
              <w:right w:val="nil"/>
            </w:tcBorders>
            <w:vAlign w:val="center"/>
          </w:tcPr>
          <w:p w:rsidR="006C3E38" w:rsidRDefault="00CA559E">
            <w:pPr>
              <w:pStyle w:val="p0"/>
              <w:jc w:val="center"/>
              <w:rPr>
                <w:rFonts w:ascii="Times New Roman" w:hAnsi="Times New Roman" w:cs="Times New Roman"/>
              </w:rPr>
            </w:pPr>
            <w:r>
              <w:rPr>
                <w:rFonts w:ascii="Times New Roman" w:hAnsi="Times New Roman" w:cs="Times New Roman"/>
              </w:rPr>
              <w:t>87.621</w:t>
            </w:r>
          </w:p>
        </w:tc>
      </w:tr>
      <w:tr w:rsidR="006C3E38">
        <w:tc>
          <w:tcPr>
            <w:tcW w:w="4261" w:type="dxa"/>
            <w:gridSpan w:val="2"/>
            <w:tcBorders>
              <w:top w:val="nil"/>
              <w:left w:val="nil"/>
              <w:bottom w:val="nil"/>
              <w:right w:val="nil"/>
            </w:tcBorders>
            <w:vAlign w:val="center"/>
          </w:tcPr>
          <w:p w:rsidR="006C3E38" w:rsidRDefault="00CA559E">
            <w:pPr>
              <w:pStyle w:val="p0"/>
              <w:ind w:firstLineChars="50" w:firstLine="80"/>
              <w:jc w:val="center"/>
            </w:pPr>
            <w:r>
              <w:rPr>
                <w:rFonts w:ascii="MathPackOne" w:hAnsi="MathPackOne" w:cs="MathPackOne"/>
                <w:sz w:val="16"/>
                <w:szCs w:val="16"/>
              </w:rPr>
              <w:t>P-value</w:t>
            </w:r>
          </w:p>
        </w:tc>
        <w:tc>
          <w:tcPr>
            <w:tcW w:w="4261" w:type="dxa"/>
            <w:tcBorders>
              <w:top w:val="nil"/>
              <w:left w:val="nil"/>
              <w:bottom w:val="nil"/>
              <w:right w:val="nil"/>
            </w:tcBorders>
            <w:vAlign w:val="center"/>
          </w:tcPr>
          <w:p w:rsidR="006C3E38" w:rsidRDefault="00CA559E">
            <w:pPr>
              <w:pStyle w:val="p0"/>
              <w:jc w:val="center"/>
              <w:rPr>
                <w:rFonts w:ascii="Times New Roman" w:hAnsi="Times New Roman" w:cs="Times New Roman"/>
              </w:rPr>
            </w:pPr>
            <w:r>
              <w:rPr>
                <w:rFonts w:ascii="Times New Roman" w:hAnsi="Times New Roman" w:cs="Times New Roman"/>
              </w:rPr>
              <w:t>0.000</w:t>
            </w:r>
          </w:p>
        </w:tc>
      </w:tr>
      <w:tr w:rsidR="006C3E38">
        <w:tc>
          <w:tcPr>
            <w:tcW w:w="4261" w:type="dxa"/>
            <w:gridSpan w:val="2"/>
            <w:tcBorders>
              <w:top w:val="nil"/>
              <w:left w:val="nil"/>
              <w:bottom w:val="nil"/>
              <w:right w:val="nil"/>
            </w:tcBorders>
            <w:vAlign w:val="center"/>
          </w:tcPr>
          <w:p w:rsidR="006C3E38" w:rsidRDefault="00CA559E">
            <w:pPr>
              <w:pStyle w:val="p0"/>
              <w:jc w:val="center"/>
            </w:pPr>
            <w:r>
              <w:rPr>
                <w:rFonts w:ascii="Times New Roman" w:hAnsi="Times New Roman" w:cs="Times New Roman"/>
              </w:rPr>
              <w:t>Test for double threshold</w:t>
            </w:r>
          </w:p>
        </w:tc>
        <w:tc>
          <w:tcPr>
            <w:tcW w:w="4261" w:type="dxa"/>
            <w:tcBorders>
              <w:top w:val="nil"/>
              <w:left w:val="nil"/>
              <w:bottom w:val="nil"/>
              <w:right w:val="nil"/>
            </w:tcBorders>
            <w:vAlign w:val="center"/>
          </w:tcPr>
          <w:p w:rsidR="006C3E38" w:rsidRDefault="006C3E38">
            <w:pPr>
              <w:pStyle w:val="p0"/>
              <w:jc w:val="center"/>
              <w:rPr>
                <w:rFonts w:ascii="Times New Roman" w:hAnsi="Times New Roman" w:cs="Times New Roman"/>
              </w:rPr>
            </w:pPr>
          </w:p>
        </w:tc>
      </w:tr>
      <w:tr w:rsidR="006C3E38">
        <w:tc>
          <w:tcPr>
            <w:tcW w:w="4261" w:type="dxa"/>
            <w:gridSpan w:val="2"/>
            <w:tcBorders>
              <w:top w:val="nil"/>
              <w:left w:val="nil"/>
              <w:bottom w:val="nil"/>
              <w:right w:val="nil"/>
            </w:tcBorders>
            <w:vAlign w:val="center"/>
          </w:tcPr>
          <w:p w:rsidR="006C3E38" w:rsidRDefault="00CA559E">
            <w:pPr>
              <w:pStyle w:val="p0"/>
              <w:ind w:firstLineChars="50" w:firstLine="105"/>
              <w:jc w:val="center"/>
            </w:pPr>
            <w:r>
              <w:rPr>
                <w:rFonts w:ascii="MathPackTwo" w:hAnsi="MathPackTwo" w:cs="MathPackTwo"/>
                <w:i/>
                <w:iCs/>
              </w:rPr>
              <w:t>F</w:t>
            </w:r>
            <w:r>
              <w:rPr>
                <w:rFonts w:ascii="MathPackFive" w:hAnsi="MathPackFive" w:cs="MathPackFive"/>
              </w:rPr>
              <w:t>2</w:t>
            </w:r>
          </w:p>
        </w:tc>
        <w:tc>
          <w:tcPr>
            <w:tcW w:w="4261" w:type="dxa"/>
            <w:tcBorders>
              <w:top w:val="nil"/>
              <w:left w:val="nil"/>
              <w:bottom w:val="nil"/>
              <w:right w:val="nil"/>
            </w:tcBorders>
            <w:vAlign w:val="center"/>
          </w:tcPr>
          <w:p w:rsidR="006C3E38" w:rsidRDefault="00CA559E">
            <w:pPr>
              <w:pStyle w:val="p0"/>
              <w:jc w:val="center"/>
              <w:rPr>
                <w:rFonts w:ascii="Times New Roman" w:hAnsi="Times New Roman" w:cs="Times New Roman"/>
              </w:rPr>
            </w:pPr>
            <w:r>
              <w:rPr>
                <w:rFonts w:ascii="Times New Roman" w:hAnsi="Times New Roman" w:cs="Times New Roman" w:hint="eastAsia"/>
              </w:rPr>
              <w:t>155.309</w:t>
            </w:r>
          </w:p>
        </w:tc>
      </w:tr>
      <w:tr w:rsidR="006C3E38">
        <w:trPr>
          <w:trHeight w:val="330"/>
        </w:trPr>
        <w:tc>
          <w:tcPr>
            <w:tcW w:w="4261" w:type="dxa"/>
            <w:gridSpan w:val="2"/>
            <w:tcBorders>
              <w:top w:val="nil"/>
              <w:left w:val="nil"/>
              <w:bottom w:val="single" w:sz="18" w:space="0" w:color="000000"/>
              <w:right w:val="nil"/>
            </w:tcBorders>
            <w:vAlign w:val="center"/>
          </w:tcPr>
          <w:p w:rsidR="006C3E38" w:rsidRDefault="00CA559E">
            <w:pPr>
              <w:pStyle w:val="p0"/>
              <w:ind w:firstLineChars="50" w:firstLine="80"/>
              <w:jc w:val="center"/>
            </w:pPr>
            <w:r>
              <w:rPr>
                <w:rFonts w:ascii="MathPackOne" w:hAnsi="MathPackOne" w:cs="MathPackOne"/>
                <w:sz w:val="16"/>
                <w:szCs w:val="16"/>
              </w:rPr>
              <w:t>P-value</w:t>
            </w:r>
          </w:p>
        </w:tc>
        <w:tc>
          <w:tcPr>
            <w:tcW w:w="4261" w:type="dxa"/>
            <w:tcBorders>
              <w:top w:val="nil"/>
              <w:left w:val="nil"/>
              <w:bottom w:val="single" w:sz="18" w:space="0" w:color="000000"/>
              <w:right w:val="nil"/>
            </w:tcBorders>
            <w:vAlign w:val="center"/>
          </w:tcPr>
          <w:p w:rsidR="006C3E38" w:rsidRDefault="00CA559E">
            <w:pPr>
              <w:pStyle w:val="p0"/>
              <w:jc w:val="center"/>
              <w:rPr>
                <w:rFonts w:ascii="Times New Roman" w:hAnsi="Times New Roman" w:cs="Times New Roman"/>
              </w:rPr>
            </w:pPr>
            <w:r>
              <w:rPr>
                <w:rFonts w:ascii="Times New Roman" w:hAnsi="Times New Roman" w:cs="Times New Roman"/>
              </w:rPr>
              <w:t>0.000</w:t>
            </w:r>
          </w:p>
        </w:tc>
      </w:tr>
      <w:tr w:rsidR="006C3E38">
        <w:trPr>
          <w:trHeight w:val="446"/>
        </w:trPr>
        <w:tc>
          <w:tcPr>
            <w:tcW w:w="4261" w:type="dxa"/>
            <w:gridSpan w:val="2"/>
            <w:tcBorders>
              <w:top w:val="single" w:sz="18" w:space="0" w:color="000000"/>
              <w:left w:val="nil"/>
              <w:bottom w:val="single" w:sz="18" w:space="0" w:color="000000"/>
              <w:right w:val="nil"/>
            </w:tcBorders>
          </w:tcPr>
          <w:p w:rsidR="00ED6CDD" w:rsidRDefault="00ED6CDD">
            <w:pPr>
              <w:autoSpaceDE w:val="0"/>
              <w:autoSpaceDN w:val="0"/>
              <w:adjustRightInd w:val="0"/>
              <w:rPr>
                <w:rFonts w:ascii="Times New Roman" w:hAnsi="Times New Roman"/>
                <w:b/>
                <w:kern w:val="0"/>
                <w:sz w:val="24"/>
                <w:szCs w:val="24"/>
                <w:lang w:eastAsia="zh-CN"/>
              </w:rPr>
            </w:pPr>
            <w:bookmarkStart w:id="20" w:name="OLE_LINK39"/>
            <w:bookmarkEnd w:id="18"/>
            <w:bookmarkEnd w:id="19"/>
          </w:p>
          <w:p w:rsidR="006C3E38" w:rsidRDefault="00135E57">
            <w:pPr>
              <w:autoSpaceDE w:val="0"/>
              <w:autoSpaceDN w:val="0"/>
              <w:adjustRightInd w:val="0"/>
              <w:rPr>
                <w:rFonts w:ascii="MathPackFive" w:hAnsi="MathPackFive" w:cs="MathPackFive"/>
                <w:sz w:val="16"/>
                <w:szCs w:val="16"/>
                <w:lang w:eastAsia="zh-CN"/>
              </w:rPr>
            </w:pPr>
            <w:r>
              <w:rPr>
                <w:rFonts w:ascii="Times New Roman" w:hAnsi="Times New Roman"/>
                <w:b/>
                <w:sz w:val="24"/>
                <w:szCs w:val="24"/>
                <w:lang w:eastAsia="zh-CN"/>
              </w:rPr>
              <w:t>Table 3. Threshold e</w:t>
            </w:r>
            <w:r w:rsidR="00CA559E">
              <w:rPr>
                <w:rFonts w:ascii="Times New Roman" w:hAnsi="Times New Roman"/>
                <w:b/>
                <w:sz w:val="24"/>
                <w:szCs w:val="24"/>
                <w:lang w:eastAsia="zh-CN"/>
              </w:rPr>
              <w:t>stimates</w:t>
            </w:r>
          </w:p>
        </w:tc>
        <w:tc>
          <w:tcPr>
            <w:tcW w:w="4261" w:type="dxa"/>
            <w:tcBorders>
              <w:top w:val="single" w:sz="18" w:space="0" w:color="000000"/>
              <w:left w:val="nil"/>
              <w:bottom w:val="single" w:sz="18" w:space="0" w:color="000000"/>
              <w:right w:val="nil"/>
            </w:tcBorders>
            <w:vAlign w:val="center"/>
          </w:tcPr>
          <w:p w:rsidR="006C3E38" w:rsidRDefault="006C3E38">
            <w:pPr>
              <w:pStyle w:val="p0"/>
              <w:jc w:val="center"/>
            </w:pPr>
          </w:p>
        </w:tc>
      </w:tr>
      <w:bookmarkEnd w:id="20"/>
      <w:tr w:rsidR="006C3E38">
        <w:tc>
          <w:tcPr>
            <w:tcW w:w="4261" w:type="dxa"/>
            <w:gridSpan w:val="2"/>
            <w:tcBorders>
              <w:top w:val="single" w:sz="18" w:space="0" w:color="000000"/>
              <w:left w:val="nil"/>
              <w:bottom w:val="nil"/>
              <w:right w:val="nil"/>
            </w:tcBorders>
            <w:vAlign w:val="center"/>
          </w:tcPr>
          <w:p w:rsidR="006C3E38" w:rsidRDefault="00CA559E">
            <w:pPr>
              <w:pStyle w:val="p0"/>
              <w:jc w:val="center"/>
              <w:rPr>
                <w:rFonts w:ascii="Times New Roman" w:hAnsi="Times New Roman"/>
                <w:b/>
                <w:kern w:val="0"/>
                <w:sz w:val="24"/>
                <w:szCs w:val="24"/>
              </w:rPr>
            </w:pPr>
            <w:r>
              <w:rPr>
                <w:rFonts w:ascii="Times New Roman" w:hAnsi="Times New Roman" w:cs="Times New Roman" w:hint="eastAsia"/>
              </w:rPr>
              <w:t xml:space="preserve">                        </w:t>
            </w:r>
            <w:r>
              <w:rPr>
                <w:rFonts w:ascii="Times New Roman" w:hAnsi="Times New Roman" w:cs="Times New Roman"/>
              </w:rPr>
              <w:t>Estimate</w:t>
            </w:r>
          </w:p>
        </w:tc>
        <w:tc>
          <w:tcPr>
            <w:tcW w:w="4261" w:type="dxa"/>
            <w:tcBorders>
              <w:top w:val="single" w:sz="18" w:space="0" w:color="000000"/>
              <w:left w:val="nil"/>
              <w:bottom w:val="nil"/>
              <w:right w:val="nil"/>
            </w:tcBorders>
            <w:vAlign w:val="center"/>
          </w:tcPr>
          <w:p w:rsidR="006C3E38" w:rsidRDefault="00CA559E">
            <w:pPr>
              <w:pStyle w:val="p0"/>
              <w:jc w:val="center"/>
              <w:rPr>
                <w:rFonts w:ascii="Times New Roman" w:hAnsi="Times New Roman"/>
                <w:b/>
                <w:sz w:val="24"/>
                <w:szCs w:val="24"/>
              </w:rPr>
            </w:pPr>
            <w:r>
              <w:rPr>
                <w:rFonts w:ascii="Times New Roman" w:hAnsi="Times New Roman" w:cs="Times New Roman"/>
              </w:rPr>
              <w:t>95% confidence interval</w:t>
            </w:r>
          </w:p>
        </w:tc>
      </w:tr>
      <w:tr w:rsidR="006C3E38">
        <w:tc>
          <w:tcPr>
            <w:tcW w:w="1242" w:type="dxa"/>
            <w:tcBorders>
              <w:top w:val="nil"/>
              <w:left w:val="nil"/>
              <w:bottom w:val="nil"/>
              <w:right w:val="nil"/>
            </w:tcBorders>
            <w:vAlign w:val="center"/>
          </w:tcPr>
          <w:p w:rsidR="006C3E38" w:rsidRDefault="009B6396">
            <w:pPr>
              <w:autoSpaceDE w:val="0"/>
              <w:autoSpaceDN w:val="0"/>
              <w:adjustRightInd w:val="0"/>
              <w:jc w:val="center"/>
            </w:pPr>
            <w:r>
              <w:rPr>
                <w:rFonts w:ascii="MathPackTwo" w:hAnsi="MathPackTwo" w:cs="MathPackTwo"/>
                <w:i/>
                <w:iCs/>
                <w:noProof/>
                <w:sz w:val="16"/>
                <w:szCs w:val="16"/>
                <w:lang w:eastAsia="zh-CN"/>
              </w:rPr>
              <w:drawing>
                <wp:inline distT="0" distB="0" distL="0" distR="0">
                  <wp:extent cx="161925" cy="2000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p>
        </w:tc>
        <w:tc>
          <w:tcPr>
            <w:tcW w:w="3019" w:type="dxa"/>
            <w:tcBorders>
              <w:top w:val="nil"/>
              <w:left w:val="nil"/>
              <w:bottom w:val="nil"/>
              <w:right w:val="nil"/>
            </w:tcBorders>
            <w:vAlign w:val="center"/>
          </w:tcPr>
          <w:p w:rsidR="006C3E38" w:rsidRDefault="00CA559E">
            <w:pPr>
              <w:autoSpaceDE w:val="0"/>
              <w:autoSpaceDN w:val="0"/>
              <w:adjustRightInd w:val="0"/>
              <w:jc w:val="center"/>
              <w:rPr>
                <w:rFonts w:ascii="Times New Roman" w:hAnsi="Times New Roman"/>
                <w:sz w:val="21"/>
                <w:lang w:eastAsia="zh-CN"/>
              </w:rPr>
            </w:pPr>
            <w:r>
              <w:rPr>
                <w:rFonts w:ascii="Times New Roman" w:hAnsi="Times New Roman"/>
                <w:sz w:val="21"/>
                <w:szCs w:val="21"/>
                <w:lang w:eastAsia="zh-CN"/>
              </w:rPr>
              <w:t>-</w:t>
            </w:r>
            <w:r>
              <w:rPr>
                <w:rFonts w:ascii="Times New Roman" w:hAnsi="Times New Roman" w:hint="eastAsia"/>
                <w:sz w:val="21"/>
                <w:szCs w:val="21"/>
                <w:lang w:eastAsia="zh-CN"/>
              </w:rPr>
              <w:t>6.070</w:t>
            </w:r>
          </w:p>
        </w:tc>
        <w:tc>
          <w:tcPr>
            <w:tcW w:w="4261" w:type="dxa"/>
            <w:tcBorders>
              <w:top w:val="nil"/>
              <w:left w:val="nil"/>
              <w:bottom w:val="nil"/>
              <w:right w:val="nil"/>
            </w:tcBorders>
            <w:vAlign w:val="center"/>
          </w:tcPr>
          <w:p w:rsidR="006C3E38" w:rsidRDefault="00CA559E">
            <w:pPr>
              <w:pStyle w:val="p0"/>
              <w:jc w:val="center"/>
              <w:rPr>
                <w:rFonts w:ascii="Times New Roman" w:hAnsi="Times New Roman" w:cs="Times New Roman"/>
              </w:rPr>
            </w:pPr>
            <w:r>
              <w:rPr>
                <w:rFonts w:ascii="Times New Roman" w:hAnsi="Times New Roman" w:cs="Times New Roman"/>
              </w:rPr>
              <w:t>[  -6.070 ,  -</w:t>
            </w:r>
            <w:r>
              <w:rPr>
                <w:rFonts w:ascii="Times New Roman" w:hAnsi="Times New Roman" w:cs="Times New Roman" w:hint="eastAsia"/>
              </w:rPr>
              <w:t>6.002</w:t>
            </w:r>
            <w:r>
              <w:rPr>
                <w:rFonts w:ascii="Times New Roman" w:hAnsi="Times New Roman" w:cs="Times New Roman"/>
              </w:rPr>
              <w:t xml:space="preserve"> ] </w:t>
            </w:r>
          </w:p>
        </w:tc>
      </w:tr>
      <w:tr w:rsidR="006C3E38">
        <w:tc>
          <w:tcPr>
            <w:tcW w:w="1242" w:type="dxa"/>
            <w:tcBorders>
              <w:top w:val="nil"/>
              <w:left w:val="nil"/>
              <w:bottom w:val="single" w:sz="18" w:space="0" w:color="000000"/>
              <w:right w:val="nil"/>
            </w:tcBorders>
            <w:vAlign w:val="center"/>
          </w:tcPr>
          <w:p w:rsidR="006C3E38" w:rsidRDefault="009B6396">
            <w:pPr>
              <w:pStyle w:val="p0"/>
              <w:jc w:val="center"/>
              <w:rPr>
                <w:rFonts w:ascii="MathPackTwo" w:hAnsi="MathPackTwo" w:cs="MathPackTwo"/>
                <w:i/>
                <w:iCs/>
                <w:kern w:val="0"/>
                <w:sz w:val="16"/>
                <w:szCs w:val="16"/>
              </w:rPr>
            </w:pPr>
            <w:r>
              <w:rPr>
                <w:noProof/>
              </w:rPr>
              <w:drawing>
                <wp:inline distT="0" distB="0" distL="0" distR="0">
                  <wp:extent cx="161925" cy="2190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3019" w:type="dxa"/>
            <w:tcBorders>
              <w:top w:val="nil"/>
              <w:left w:val="nil"/>
              <w:bottom w:val="single" w:sz="18" w:space="0" w:color="000000"/>
              <w:right w:val="nil"/>
            </w:tcBorders>
            <w:vAlign w:val="center"/>
          </w:tcPr>
          <w:p w:rsidR="006C3E38" w:rsidRDefault="00CA559E">
            <w:pPr>
              <w:pStyle w:val="p0"/>
              <w:jc w:val="center"/>
              <w:rPr>
                <w:rFonts w:ascii="Times New Roman" w:hAnsi="Times New Roman" w:cs="Times New Roman"/>
                <w:i/>
                <w:iCs/>
                <w:kern w:val="0"/>
                <w:sz w:val="16"/>
                <w:szCs w:val="16"/>
              </w:rPr>
            </w:pPr>
            <w:r>
              <w:rPr>
                <w:rFonts w:ascii="Times New Roman" w:hAnsi="Times New Roman" w:cs="Times New Roman"/>
              </w:rPr>
              <w:t>-4.463</w:t>
            </w:r>
          </w:p>
        </w:tc>
        <w:tc>
          <w:tcPr>
            <w:tcW w:w="4261" w:type="dxa"/>
            <w:tcBorders>
              <w:top w:val="nil"/>
              <w:left w:val="nil"/>
              <w:bottom w:val="single" w:sz="18" w:space="0" w:color="000000"/>
              <w:right w:val="nil"/>
            </w:tcBorders>
            <w:vAlign w:val="center"/>
          </w:tcPr>
          <w:p w:rsidR="006C3E38" w:rsidRDefault="00CA559E">
            <w:pPr>
              <w:pStyle w:val="p0"/>
              <w:jc w:val="center"/>
              <w:rPr>
                <w:rFonts w:ascii="Times New Roman" w:hAnsi="Times New Roman" w:cs="Times New Roman"/>
              </w:rPr>
            </w:pPr>
            <w:r>
              <w:rPr>
                <w:rFonts w:ascii="Times New Roman" w:hAnsi="Times New Roman" w:cs="Times New Roman"/>
              </w:rPr>
              <w:t>[  -4.513  ,  -4.4</w:t>
            </w:r>
            <w:r>
              <w:rPr>
                <w:rFonts w:ascii="Times New Roman" w:hAnsi="Times New Roman" w:cs="Times New Roman" w:hint="eastAsia"/>
              </w:rPr>
              <w:t>39</w:t>
            </w:r>
            <w:r>
              <w:rPr>
                <w:rFonts w:ascii="Times New Roman" w:hAnsi="Times New Roman" w:cs="Times New Roman"/>
              </w:rPr>
              <w:t xml:space="preserve"> ] </w:t>
            </w:r>
          </w:p>
        </w:tc>
      </w:tr>
    </w:tbl>
    <w:p w:rsidR="006C3E38" w:rsidRDefault="006C3E38">
      <w:pPr>
        <w:autoSpaceDE w:val="0"/>
        <w:autoSpaceDN w:val="0"/>
        <w:adjustRightInd w:val="0"/>
        <w:spacing w:after="0" w:line="240" w:lineRule="auto"/>
        <w:jc w:val="both"/>
        <w:rPr>
          <w:rFonts w:ascii="Times New Roman" w:hAnsi="Times New Roman"/>
          <w:sz w:val="24"/>
          <w:szCs w:val="24"/>
          <w:lang w:eastAsia="zh-CN"/>
        </w:rPr>
      </w:pPr>
    </w:p>
    <w:p w:rsidR="006C3E38" w:rsidRDefault="006C3E38">
      <w:pPr>
        <w:autoSpaceDE w:val="0"/>
        <w:autoSpaceDN w:val="0"/>
        <w:adjustRightInd w:val="0"/>
        <w:spacing w:after="0" w:line="240" w:lineRule="auto"/>
        <w:jc w:val="both"/>
        <w:rPr>
          <w:rFonts w:ascii="Times New Roman" w:hAnsi="Times New Roman"/>
          <w:sz w:val="24"/>
          <w:szCs w:val="24"/>
          <w:lang w:eastAsia="zh-CN"/>
        </w:rPr>
      </w:pPr>
    </w:p>
    <w:p w:rsidR="006C3E38" w:rsidRDefault="00CA559E" w:rsidP="00B424F2">
      <w:pPr>
        <w:autoSpaceDE w:val="0"/>
        <w:autoSpaceDN w:val="0"/>
        <w:adjustRightIn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Fig</w:t>
      </w:r>
      <w:r w:rsidR="0063186D">
        <w:rPr>
          <w:rFonts w:ascii="Times New Roman" w:hAnsi="Times New Roman"/>
          <w:sz w:val="24"/>
          <w:szCs w:val="24"/>
          <w:lang w:eastAsia="zh-CN"/>
        </w:rPr>
        <w:t>s.</w:t>
      </w:r>
      <w:r>
        <w:rPr>
          <w:rFonts w:ascii="Times New Roman" w:hAnsi="Times New Roman"/>
          <w:sz w:val="24"/>
          <w:szCs w:val="24"/>
          <w:lang w:eastAsia="zh-CN"/>
        </w:rPr>
        <w:t xml:space="preserve"> </w:t>
      </w:r>
      <w:r>
        <w:rPr>
          <w:rFonts w:ascii="Times New Roman" w:hAnsi="Times New Roman" w:hint="eastAsia"/>
          <w:sz w:val="24"/>
          <w:szCs w:val="24"/>
          <w:lang w:eastAsia="zh-CN"/>
        </w:rPr>
        <w:t>1</w:t>
      </w:r>
      <w:r>
        <w:rPr>
          <w:rFonts w:ascii="Times New Roman" w:hAnsi="Times New Roman"/>
          <w:sz w:val="24"/>
          <w:szCs w:val="24"/>
          <w:lang w:eastAsia="zh-CN"/>
        </w:rPr>
        <w:t xml:space="preserve"> and </w:t>
      </w:r>
      <w:r>
        <w:rPr>
          <w:rFonts w:ascii="Times New Roman" w:hAnsi="Times New Roman" w:hint="eastAsia"/>
          <w:sz w:val="24"/>
          <w:szCs w:val="24"/>
          <w:lang w:eastAsia="zh-CN"/>
        </w:rPr>
        <w:t>2</w:t>
      </w:r>
      <w:r>
        <w:rPr>
          <w:rFonts w:ascii="Times New Roman" w:hAnsi="Times New Roman"/>
          <w:sz w:val="24"/>
          <w:szCs w:val="24"/>
          <w:lang w:eastAsia="zh-CN"/>
        </w:rPr>
        <w:t xml:space="preserve"> plot the refinement estimators,</w:t>
      </w:r>
      <w:r w:rsidR="006C3E38" w:rsidRPr="006C3E38">
        <w:rPr>
          <w:position w:val="-12"/>
        </w:rPr>
        <w:object w:dxaOrig="241" w:dyaOrig="362">
          <v:shape id="_x0000_i1030" type="#_x0000_t75" style="width:14.25pt;height:21.75pt" o:ole="">
            <v:imagedata r:id="rId22" o:title=""/>
          </v:shape>
          <o:OLEObject Type="Embed" ProgID="Equation.DSMT4" ShapeID="_x0000_i1030" DrawAspect="Content" ObjectID="_1529227978" r:id="rId23"/>
        </w:object>
      </w:r>
      <w:r>
        <w:t xml:space="preserve"> </w:t>
      </w:r>
      <w:r>
        <w:rPr>
          <w:rFonts w:ascii="Times New Roman" w:hAnsi="Times New Roman"/>
          <w:sz w:val="24"/>
          <w:szCs w:val="24"/>
          <w:lang w:eastAsia="zh-CN"/>
        </w:rPr>
        <w:t>and</w:t>
      </w:r>
      <w:r w:rsidR="006C3E38" w:rsidRPr="006C3E38">
        <w:rPr>
          <w:position w:val="-12"/>
        </w:rPr>
        <w:object w:dxaOrig="262" w:dyaOrig="362">
          <v:shape id="_x0000_i1031" type="#_x0000_t75" style="width:14.25pt;height:21.75pt" o:ole="">
            <v:imagedata r:id="rId24" o:title=""/>
          </v:shape>
          <o:OLEObject Type="Embed" ProgID="Equation.DSMT4" ShapeID="_x0000_i1031" DrawAspect="Content" ObjectID="_1529227979" r:id="rId25"/>
        </w:object>
      </w:r>
      <w:r>
        <w:rPr>
          <w:rFonts w:ascii="Times New Roman" w:hAnsi="Times New Roman"/>
          <w:sz w:val="24"/>
          <w:szCs w:val="24"/>
          <w:lang w:eastAsia="zh-CN"/>
        </w:rPr>
        <w:t>, respectively.</w:t>
      </w:r>
      <w:r>
        <w:rPr>
          <w:rStyle w:val="FootnoteReference"/>
          <w:rFonts w:ascii="Times New Roman" w:hAnsi="Times New Roman"/>
          <w:sz w:val="24"/>
          <w:szCs w:val="24"/>
          <w:lang w:eastAsia="zh-CN"/>
        </w:rPr>
        <w:footnoteReference w:id="1"/>
      </w:r>
      <w:r>
        <w:rPr>
          <w:rFonts w:ascii="Times New Roman" w:hAnsi="Times New Roman"/>
          <w:sz w:val="24"/>
          <w:szCs w:val="24"/>
          <w:lang w:eastAsia="zh-CN"/>
        </w:rPr>
        <w:t xml:space="preserve"> </w:t>
      </w:r>
    </w:p>
    <w:p w:rsidR="006C3E38" w:rsidRDefault="00CA559E">
      <w:pPr>
        <w:pStyle w:val="p0"/>
        <w:rPr>
          <w:rFonts w:ascii="Times New Roman" w:hAnsi="Times New Roman" w:cs="Times New Roman"/>
          <w:sz w:val="24"/>
          <w:szCs w:val="24"/>
        </w:rPr>
      </w:pPr>
      <w:r>
        <w:rPr>
          <w:noProof/>
        </w:rPr>
        <w:drawing>
          <wp:inline distT="0" distB="0" distL="0" distR="0">
            <wp:extent cx="5623560" cy="378714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26"/>
                    <a:srcRect/>
                    <a:stretch>
                      <a:fillRect/>
                    </a:stretch>
                  </pic:blipFill>
                  <pic:spPr>
                    <a:xfrm>
                      <a:off x="0" y="0"/>
                      <a:ext cx="5623560" cy="3787140"/>
                    </a:xfrm>
                    <a:prstGeom prst="rect">
                      <a:avLst/>
                    </a:prstGeom>
                    <a:noFill/>
                    <a:ln w="9525">
                      <a:noFill/>
                      <a:miter lim="800000"/>
                      <a:headEnd/>
                      <a:tailEnd/>
                    </a:ln>
                  </pic:spPr>
                </pic:pic>
              </a:graphicData>
            </a:graphic>
          </wp:inline>
        </w:drawing>
      </w:r>
      <w:r>
        <w:t xml:space="preserve"> </w:t>
      </w:r>
    </w:p>
    <w:p w:rsidR="006C3E38" w:rsidRDefault="006C3E38">
      <w:pPr>
        <w:pStyle w:val="p0"/>
        <w:ind w:firstLineChars="100" w:firstLine="240"/>
        <w:rPr>
          <w:rFonts w:ascii="Times New Roman" w:hAnsi="Times New Roman" w:cs="Times New Roman"/>
          <w:sz w:val="24"/>
          <w:szCs w:val="24"/>
        </w:rPr>
      </w:pPr>
    </w:p>
    <w:p w:rsidR="006C3E38" w:rsidRDefault="00CA559E">
      <w:pPr>
        <w:pStyle w:val="p0"/>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                    </w:t>
      </w:r>
    </w:p>
    <w:p w:rsidR="006C3E38" w:rsidRDefault="00CA559E">
      <w:pPr>
        <w:pStyle w:val="p0"/>
        <w:rPr>
          <w:rFonts w:ascii="Times New Roman" w:hAnsi="Times New Roman" w:cs="Times New Roman"/>
          <w:sz w:val="24"/>
          <w:szCs w:val="24"/>
        </w:rPr>
      </w:pPr>
      <w:r>
        <w:rPr>
          <w:noProof/>
        </w:rPr>
        <w:drawing>
          <wp:inline distT="0" distB="0" distL="0" distR="0">
            <wp:extent cx="5585460" cy="378714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27"/>
                    <a:srcRect/>
                    <a:stretch>
                      <a:fillRect/>
                    </a:stretch>
                  </pic:blipFill>
                  <pic:spPr>
                    <a:xfrm>
                      <a:off x="0" y="0"/>
                      <a:ext cx="5585460" cy="3787140"/>
                    </a:xfrm>
                    <a:prstGeom prst="rect">
                      <a:avLst/>
                    </a:prstGeom>
                    <a:noFill/>
                    <a:ln w="9525">
                      <a:noFill/>
                      <a:miter lim="800000"/>
                      <a:headEnd/>
                      <a:tailEnd/>
                    </a:ln>
                  </pic:spPr>
                </pic:pic>
              </a:graphicData>
            </a:graphic>
          </wp:inline>
        </w:drawing>
      </w:r>
    </w:p>
    <w:p w:rsidR="006C3E38" w:rsidRDefault="00CA559E">
      <w:pPr>
        <w:pStyle w:val="p0"/>
        <w:rPr>
          <w:rFonts w:ascii="Times New Roman" w:hAnsi="Times New Roman" w:cs="Times New Roman"/>
          <w:sz w:val="24"/>
          <w:szCs w:val="24"/>
        </w:rPr>
      </w:pPr>
      <w:r>
        <w:rPr>
          <w:rFonts w:ascii="Times New Roman" w:hAnsi="Times New Roman" w:cs="Times New Roman" w:hint="eastAsia"/>
          <w:sz w:val="24"/>
          <w:szCs w:val="24"/>
        </w:rPr>
        <w:t xml:space="preserve">                  </w:t>
      </w:r>
    </w:p>
    <w:p w:rsidR="006C3E38" w:rsidRDefault="00B424F2" w:rsidP="002B1080">
      <w:pPr>
        <w:pStyle w:val="p0"/>
        <w:ind w:firstLine="288"/>
        <w:rPr>
          <w:rFonts w:ascii="Times New Roman" w:hAnsi="Times New Roman" w:cs="Times New Roman"/>
          <w:kern w:val="2"/>
          <w:sz w:val="24"/>
          <w:szCs w:val="24"/>
        </w:rPr>
      </w:pPr>
      <w:r>
        <w:rPr>
          <w:rFonts w:ascii="Times New Roman" w:hAnsi="Times New Roman" w:cs="Times New Roman"/>
          <w:kern w:val="2"/>
          <w:sz w:val="24"/>
          <w:szCs w:val="24"/>
        </w:rPr>
        <w:t>Finally, Table 4 provides the estimates for</w:t>
      </w:r>
      <w:r w:rsidR="00CA559E">
        <w:rPr>
          <w:rFonts w:ascii="Times New Roman" w:hAnsi="Times New Roman" w:cs="Times New Roman"/>
          <w:kern w:val="2"/>
          <w:sz w:val="24"/>
          <w:szCs w:val="24"/>
        </w:rPr>
        <w:t xml:space="preserve"> other variables.</w:t>
      </w:r>
    </w:p>
    <w:tbl>
      <w:tblPr>
        <w:tblStyle w:val="TableGrid"/>
        <w:tblW w:w="9576" w:type="dxa"/>
        <w:tblLayout w:type="fixed"/>
        <w:tblLook w:val="04A0" w:firstRow="1" w:lastRow="0" w:firstColumn="1" w:lastColumn="0" w:noHBand="0" w:noVBand="1"/>
      </w:tblPr>
      <w:tblGrid>
        <w:gridCol w:w="4031"/>
        <w:gridCol w:w="1995"/>
        <w:gridCol w:w="1775"/>
        <w:gridCol w:w="1775"/>
      </w:tblGrid>
      <w:tr w:rsidR="006C3E38">
        <w:trPr>
          <w:trHeight w:val="80"/>
        </w:trPr>
        <w:tc>
          <w:tcPr>
            <w:tcW w:w="9576" w:type="dxa"/>
            <w:gridSpan w:val="4"/>
            <w:tcBorders>
              <w:top w:val="nil"/>
              <w:left w:val="nil"/>
              <w:bottom w:val="single" w:sz="18" w:space="0" w:color="000000"/>
              <w:right w:val="nil"/>
            </w:tcBorders>
          </w:tcPr>
          <w:p w:rsidR="006C3E38" w:rsidRDefault="006C3E38">
            <w:pPr>
              <w:pStyle w:val="p0"/>
              <w:rPr>
                <w:rFonts w:ascii="Times New Roman" w:hAnsi="Times New Roman"/>
                <w:b/>
                <w:sz w:val="24"/>
                <w:szCs w:val="24"/>
              </w:rPr>
            </w:pPr>
          </w:p>
          <w:p w:rsidR="006C3E38" w:rsidRDefault="00CA559E" w:rsidP="0063186D">
            <w:pPr>
              <w:pStyle w:val="p0"/>
              <w:rPr>
                <w:rFonts w:ascii="Times New Roman" w:hAnsi="Times New Roman"/>
                <w:b/>
                <w:kern w:val="0"/>
                <w:sz w:val="24"/>
                <w:szCs w:val="24"/>
              </w:rPr>
            </w:pPr>
            <w:r>
              <w:rPr>
                <w:rFonts w:ascii="Times New Roman" w:hAnsi="Times New Roman"/>
                <w:b/>
                <w:sz w:val="24"/>
                <w:szCs w:val="24"/>
              </w:rPr>
              <w:t xml:space="preserve">Table 4.  Regression </w:t>
            </w:r>
            <w:r w:rsidR="0063186D">
              <w:rPr>
                <w:rFonts w:ascii="Times New Roman" w:hAnsi="Times New Roman"/>
                <w:b/>
                <w:sz w:val="24"/>
                <w:szCs w:val="24"/>
              </w:rPr>
              <w:t>e</w:t>
            </w:r>
            <w:r>
              <w:rPr>
                <w:rFonts w:ascii="Times New Roman" w:hAnsi="Times New Roman"/>
                <w:b/>
                <w:sz w:val="24"/>
                <w:szCs w:val="24"/>
              </w:rPr>
              <w:t xml:space="preserve">stimates: </w:t>
            </w:r>
            <w:r w:rsidR="0063186D">
              <w:rPr>
                <w:rFonts w:ascii="Times New Roman" w:hAnsi="Times New Roman"/>
                <w:b/>
                <w:sz w:val="24"/>
                <w:szCs w:val="24"/>
              </w:rPr>
              <w:t>d</w:t>
            </w:r>
            <w:r>
              <w:rPr>
                <w:rFonts w:ascii="Times New Roman" w:hAnsi="Times New Roman"/>
                <w:b/>
                <w:sz w:val="24"/>
                <w:szCs w:val="24"/>
              </w:rPr>
              <w:t>ouble</w:t>
            </w:r>
            <w:r w:rsidR="0063186D">
              <w:rPr>
                <w:rFonts w:ascii="Times New Roman" w:hAnsi="Times New Roman"/>
                <w:b/>
                <w:sz w:val="24"/>
                <w:szCs w:val="24"/>
              </w:rPr>
              <w:t xml:space="preserve"> </w:t>
            </w:r>
            <w:r>
              <w:rPr>
                <w:rFonts w:ascii="Times New Roman" w:hAnsi="Times New Roman"/>
                <w:b/>
                <w:sz w:val="24"/>
                <w:szCs w:val="24"/>
              </w:rPr>
              <w:t>-</w:t>
            </w:r>
            <w:r w:rsidR="0063186D">
              <w:rPr>
                <w:rFonts w:ascii="Times New Roman" w:hAnsi="Times New Roman"/>
                <w:b/>
                <w:sz w:val="24"/>
                <w:szCs w:val="24"/>
              </w:rPr>
              <w:t xml:space="preserve"> t</w:t>
            </w:r>
            <w:r>
              <w:rPr>
                <w:rFonts w:ascii="Times New Roman" w:hAnsi="Times New Roman"/>
                <w:b/>
                <w:sz w:val="24"/>
                <w:szCs w:val="24"/>
              </w:rPr>
              <w:t xml:space="preserve">hreshold </w:t>
            </w:r>
            <w:r w:rsidR="0063186D">
              <w:rPr>
                <w:rFonts w:ascii="Times New Roman" w:hAnsi="Times New Roman"/>
                <w:b/>
                <w:sz w:val="24"/>
                <w:szCs w:val="24"/>
              </w:rPr>
              <w:t>m</w:t>
            </w:r>
            <w:r>
              <w:rPr>
                <w:rFonts w:ascii="Times New Roman" w:hAnsi="Times New Roman"/>
                <w:b/>
                <w:sz w:val="24"/>
                <w:szCs w:val="24"/>
              </w:rPr>
              <w:t>odel</w:t>
            </w:r>
          </w:p>
        </w:tc>
      </w:tr>
      <w:tr w:rsidR="006C3E38">
        <w:tc>
          <w:tcPr>
            <w:tcW w:w="4031" w:type="dxa"/>
            <w:tcBorders>
              <w:top w:val="single" w:sz="18" w:space="0" w:color="000000"/>
              <w:left w:val="nil"/>
              <w:bottom w:val="nil"/>
              <w:right w:val="nil"/>
            </w:tcBorders>
            <w:vAlign w:val="center"/>
          </w:tcPr>
          <w:p w:rsidR="006C3E38" w:rsidRDefault="00CA559E">
            <w:pPr>
              <w:autoSpaceDE w:val="0"/>
              <w:autoSpaceDN w:val="0"/>
              <w:adjustRightInd w:val="0"/>
              <w:rPr>
                <w:rFonts w:ascii="Times New Roman" w:hAnsi="Times New Roman"/>
                <w:kern w:val="0"/>
                <w:sz w:val="21"/>
                <w:szCs w:val="21"/>
                <w:lang w:eastAsia="zh-CN"/>
              </w:rPr>
            </w:pPr>
            <w:r>
              <w:rPr>
                <w:rFonts w:ascii="Times New Roman" w:hAnsi="Times New Roman"/>
                <w:sz w:val="21"/>
                <w:szCs w:val="21"/>
              </w:rPr>
              <w:t>Regressor</w:t>
            </w:r>
          </w:p>
        </w:tc>
        <w:tc>
          <w:tcPr>
            <w:tcW w:w="1995" w:type="dxa"/>
            <w:tcBorders>
              <w:top w:val="single" w:sz="18" w:space="0" w:color="000000"/>
              <w:left w:val="nil"/>
              <w:bottom w:val="nil"/>
              <w:right w:val="nil"/>
            </w:tcBorders>
            <w:vAlign w:val="center"/>
          </w:tcPr>
          <w:p w:rsidR="006C3E38" w:rsidRDefault="00CA559E">
            <w:pPr>
              <w:autoSpaceDE w:val="0"/>
              <w:autoSpaceDN w:val="0"/>
              <w:adjustRightInd w:val="0"/>
              <w:rPr>
                <w:rFonts w:ascii="Times New Roman" w:hAnsi="Times New Roman"/>
                <w:kern w:val="0"/>
                <w:sz w:val="21"/>
                <w:szCs w:val="21"/>
                <w:lang w:eastAsia="zh-CN"/>
              </w:rPr>
            </w:pPr>
            <w:r>
              <w:rPr>
                <w:rFonts w:ascii="Times New Roman" w:hAnsi="Times New Roman"/>
                <w:sz w:val="21"/>
                <w:szCs w:val="21"/>
              </w:rPr>
              <w:t>Coefficient estimate</w:t>
            </w:r>
          </w:p>
        </w:tc>
        <w:tc>
          <w:tcPr>
            <w:tcW w:w="1775" w:type="dxa"/>
            <w:tcBorders>
              <w:top w:val="single" w:sz="18" w:space="0" w:color="000000"/>
              <w:left w:val="nil"/>
              <w:bottom w:val="nil"/>
              <w:right w:val="nil"/>
            </w:tcBorders>
            <w:vAlign w:val="center"/>
          </w:tcPr>
          <w:p w:rsidR="006C3E38" w:rsidRDefault="00CA559E">
            <w:pPr>
              <w:autoSpaceDE w:val="0"/>
              <w:autoSpaceDN w:val="0"/>
              <w:adjustRightInd w:val="0"/>
              <w:rPr>
                <w:rFonts w:ascii="Times New Roman" w:hAnsi="Times New Roman"/>
                <w:kern w:val="0"/>
                <w:sz w:val="21"/>
                <w:szCs w:val="21"/>
                <w:lang w:eastAsia="zh-CN"/>
              </w:rPr>
            </w:pPr>
            <w:r>
              <w:rPr>
                <w:rFonts w:ascii="Times New Roman" w:hAnsi="Times New Roman"/>
                <w:sz w:val="21"/>
                <w:szCs w:val="21"/>
              </w:rPr>
              <w:t>SE</w:t>
            </w:r>
          </w:p>
        </w:tc>
        <w:tc>
          <w:tcPr>
            <w:tcW w:w="1775" w:type="dxa"/>
            <w:tcBorders>
              <w:top w:val="single" w:sz="18" w:space="0" w:color="000000"/>
              <w:left w:val="nil"/>
              <w:bottom w:val="nil"/>
              <w:right w:val="nil"/>
            </w:tcBorders>
            <w:vAlign w:val="center"/>
          </w:tcPr>
          <w:p w:rsidR="006C3E38" w:rsidRDefault="00CA559E">
            <w:pPr>
              <w:autoSpaceDE w:val="0"/>
              <w:autoSpaceDN w:val="0"/>
              <w:adjustRightInd w:val="0"/>
              <w:rPr>
                <w:rFonts w:ascii="Times New Roman" w:hAnsi="Times New Roman"/>
                <w:kern w:val="0"/>
                <w:sz w:val="21"/>
                <w:szCs w:val="21"/>
                <w:lang w:eastAsia="zh-CN"/>
              </w:rPr>
            </w:pPr>
            <w:r>
              <w:rPr>
                <w:rFonts w:ascii="Times New Roman" w:hAnsi="Times New Roman"/>
                <w:sz w:val="21"/>
                <w:szCs w:val="21"/>
              </w:rPr>
              <w:t>P</w:t>
            </w:r>
          </w:p>
        </w:tc>
      </w:tr>
      <w:tr w:rsidR="006C3E38">
        <w:trPr>
          <w:trHeight w:val="80"/>
        </w:trPr>
        <w:tc>
          <w:tcPr>
            <w:tcW w:w="4031" w:type="dxa"/>
            <w:tcBorders>
              <w:top w:val="nil"/>
              <w:left w:val="nil"/>
              <w:bottom w:val="nil"/>
              <w:right w:val="nil"/>
            </w:tcBorders>
            <w:vAlign w:val="center"/>
          </w:tcPr>
          <w:p w:rsidR="006C3E38" w:rsidRDefault="006C3E38">
            <w:pPr>
              <w:pStyle w:val="p0"/>
            </w:pPr>
            <w:r w:rsidRPr="006C3E38">
              <w:rPr>
                <w:kern w:val="0"/>
                <w:position w:val="-12"/>
              </w:rPr>
              <w:object w:dxaOrig="662" w:dyaOrig="361">
                <v:shape id="_x0000_i1032" type="#_x0000_t75" style="width:33.75pt;height:21.75pt" o:ole="">
                  <v:imagedata r:id="rId28" o:title=""/>
                </v:shape>
                <o:OLEObject Type="Embed" ProgID="Equation.DSMT4" ShapeID="_x0000_i1032" DrawAspect="Content" ObjectID="_1529227980" r:id="rId29"/>
              </w:object>
            </w:r>
          </w:p>
        </w:tc>
        <w:tc>
          <w:tcPr>
            <w:tcW w:w="1995" w:type="dxa"/>
            <w:tcBorders>
              <w:top w:val="nil"/>
              <w:left w:val="nil"/>
              <w:bottom w:val="nil"/>
              <w:right w:val="nil"/>
            </w:tcBorders>
            <w:vAlign w:val="center"/>
          </w:tcPr>
          <w:p w:rsidR="006C3E38" w:rsidRDefault="00CA559E">
            <w:pPr>
              <w:pStyle w:val="p0"/>
              <w:keepNext/>
              <w:keepLines/>
              <w:spacing w:before="240"/>
            </w:pPr>
            <w:r>
              <w:rPr>
                <w:rFonts w:hint="eastAsia"/>
              </w:rPr>
              <w:t>0.865</w:t>
            </w:r>
          </w:p>
        </w:tc>
        <w:tc>
          <w:tcPr>
            <w:tcW w:w="1775" w:type="dxa"/>
            <w:tcBorders>
              <w:top w:val="nil"/>
              <w:left w:val="nil"/>
              <w:bottom w:val="nil"/>
              <w:right w:val="nil"/>
            </w:tcBorders>
            <w:vAlign w:val="center"/>
          </w:tcPr>
          <w:p w:rsidR="006C3E38" w:rsidRDefault="00CA559E">
            <w:pPr>
              <w:pStyle w:val="p0"/>
              <w:keepNext/>
              <w:keepLines/>
              <w:spacing w:before="240"/>
            </w:pPr>
            <w:r>
              <w:t>0.00</w:t>
            </w:r>
            <w:r>
              <w:rPr>
                <w:rFonts w:hint="eastAsia"/>
              </w:rPr>
              <w:t>4</w:t>
            </w:r>
          </w:p>
        </w:tc>
        <w:tc>
          <w:tcPr>
            <w:tcW w:w="1775" w:type="dxa"/>
            <w:tcBorders>
              <w:top w:val="nil"/>
              <w:left w:val="nil"/>
              <w:bottom w:val="nil"/>
              <w:right w:val="nil"/>
            </w:tcBorders>
            <w:vAlign w:val="center"/>
          </w:tcPr>
          <w:p w:rsidR="006C3E38" w:rsidRDefault="00CA559E">
            <w:pPr>
              <w:pStyle w:val="p0"/>
              <w:keepNext/>
              <w:keepLines/>
              <w:spacing w:before="240"/>
            </w:pPr>
            <w:r>
              <w:t>0.000</w:t>
            </w:r>
          </w:p>
        </w:tc>
      </w:tr>
      <w:tr w:rsidR="006C3E38">
        <w:tc>
          <w:tcPr>
            <w:tcW w:w="4031" w:type="dxa"/>
            <w:tcBorders>
              <w:top w:val="nil"/>
              <w:left w:val="nil"/>
              <w:bottom w:val="nil"/>
              <w:right w:val="nil"/>
            </w:tcBorders>
            <w:vAlign w:val="center"/>
          </w:tcPr>
          <w:p w:rsidR="006C3E38" w:rsidRDefault="006C3E38">
            <w:pPr>
              <w:pStyle w:val="p0"/>
              <w:keepNext/>
              <w:keepLines/>
              <w:spacing w:before="240"/>
            </w:pPr>
            <w:r w:rsidRPr="006C3E38">
              <w:rPr>
                <w:kern w:val="0"/>
                <w:position w:val="-12"/>
              </w:rPr>
              <w:object w:dxaOrig="723" w:dyaOrig="362">
                <v:shape id="_x0000_i1033" type="#_x0000_t75" style="width:36pt;height:21.75pt" o:ole="">
                  <v:imagedata r:id="rId30" o:title=""/>
                </v:shape>
                <o:OLEObject Type="Embed" ProgID="Equation.DSMT4" ShapeID="_x0000_i1033" DrawAspect="Content" ObjectID="_1529227981" r:id="rId31"/>
              </w:object>
            </w:r>
          </w:p>
        </w:tc>
        <w:tc>
          <w:tcPr>
            <w:tcW w:w="1995" w:type="dxa"/>
            <w:tcBorders>
              <w:top w:val="nil"/>
              <w:left w:val="nil"/>
              <w:bottom w:val="nil"/>
              <w:right w:val="nil"/>
            </w:tcBorders>
            <w:vAlign w:val="center"/>
          </w:tcPr>
          <w:p w:rsidR="006C3E38" w:rsidRDefault="00CA559E">
            <w:pPr>
              <w:pStyle w:val="p0"/>
            </w:pPr>
            <w:r>
              <w:t>0.</w:t>
            </w:r>
            <w:r>
              <w:rPr>
                <w:rFonts w:hint="eastAsia"/>
              </w:rPr>
              <w:t>107</w:t>
            </w:r>
          </w:p>
        </w:tc>
        <w:tc>
          <w:tcPr>
            <w:tcW w:w="1775" w:type="dxa"/>
            <w:tcBorders>
              <w:top w:val="nil"/>
              <w:left w:val="nil"/>
              <w:bottom w:val="nil"/>
              <w:right w:val="nil"/>
            </w:tcBorders>
            <w:vAlign w:val="center"/>
          </w:tcPr>
          <w:p w:rsidR="006C3E38" w:rsidRDefault="00CA559E">
            <w:pPr>
              <w:pStyle w:val="p0"/>
            </w:pPr>
            <w:r>
              <w:t>0.0</w:t>
            </w:r>
            <w:r>
              <w:rPr>
                <w:rFonts w:hint="eastAsia"/>
              </w:rPr>
              <w:t>08</w:t>
            </w:r>
          </w:p>
        </w:tc>
        <w:tc>
          <w:tcPr>
            <w:tcW w:w="1775" w:type="dxa"/>
            <w:tcBorders>
              <w:top w:val="nil"/>
              <w:left w:val="nil"/>
              <w:bottom w:val="nil"/>
              <w:right w:val="nil"/>
            </w:tcBorders>
            <w:vAlign w:val="center"/>
          </w:tcPr>
          <w:p w:rsidR="006C3E38" w:rsidRDefault="00CA559E">
            <w:pPr>
              <w:pStyle w:val="p0"/>
            </w:pPr>
            <w:r>
              <w:t>0.</w:t>
            </w:r>
            <w:r>
              <w:rPr>
                <w:rFonts w:hint="eastAsia"/>
              </w:rPr>
              <w:t>000</w:t>
            </w:r>
          </w:p>
        </w:tc>
      </w:tr>
      <w:tr w:rsidR="006C3E38">
        <w:tc>
          <w:tcPr>
            <w:tcW w:w="4031" w:type="dxa"/>
            <w:tcBorders>
              <w:top w:val="nil"/>
              <w:left w:val="nil"/>
              <w:bottom w:val="nil"/>
              <w:right w:val="nil"/>
            </w:tcBorders>
            <w:vAlign w:val="center"/>
          </w:tcPr>
          <w:p w:rsidR="006C3E38" w:rsidRDefault="006C3E38">
            <w:pPr>
              <w:pStyle w:val="p0"/>
            </w:pPr>
            <w:r w:rsidRPr="006C3E38">
              <w:rPr>
                <w:kern w:val="0"/>
                <w:position w:val="-12"/>
              </w:rPr>
              <w:object w:dxaOrig="2600" w:dyaOrig="360">
                <v:shape id="_x0000_i1034" type="#_x0000_t75" style="width:131.25pt;height:21.75pt" o:ole="">
                  <v:imagedata r:id="rId32" o:title=""/>
                </v:shape>
                <o:OLEObject Type="Embed" ProgID="Equation.DSMT4" ShapeID="_x0000_i1034" DrawAspect="Content" ObjectID="_1529227982" r:id="rId33"/>
              </w:object>
            </w:r>
          </w:p>
        </w:tc>
        <w:tc>
          <w:tcPr>
            <w:tcW w:w="1995" w:type="dxa"/>
            <w:tcBorders>
              <w:top w:val="nil"/>
              <w:left w:val="nil"/>
              <w:bottom w:val="nil"/>
              <w:right w:val="nil"/>
            </w:tcBorders>
            <w:vAlign w:val="center"/>
          </w:tcPr>
          <w:p w:rsidR="006C3E38" w:rsidRDefault="00CA559E">
            <w:pPr>
              <w:pStyle w:val="p0"/>
            </w:pPr>
            <w:r>
              <w:rPr>
                <w:rFonts w:hint="eastAsia"/>
              </w:rPr>
              <w:t>-</w:t>
            </w:r>
            <w:r>
              <w:t>0.</w:t>
            </w:r>
            <w:r>
              <w:rPr>
                <w:rFonts w:hint="eastAsia"/>
              </w:rPr>
              <w:t>092</w:t>
            </w:r>
          </w:p>
        </w:tc>
        <w:tc>
          <w:tcPr>
            <w:tcW w:w="1775" w:type="dxa"/>
            <w:tcBorders>
              <w:top w:val="nil"/>
              <w:left w:val="nil"/>
              <w:bottom w:val="nil"/>
              <w:right w:val="nil"/>
            </w:tcBorders>
            <w:vAlign w:val="center"/>
          </w:tcPr>
          <w:p w:rsidR="006C3E38" w:rsidRDefault="00CA559E">
            <w:pPr>
              <w:pStyle w:val="p0"/>
            </w:pPr>
            <w:r>
              <w:t>0.0</w:t>
            </w:r>
            <w:r>
              <w:rPr>
                <w:rFonts w:hint="eastAsia"/>
              </w:rPr>
              <w:t>04</w:t>
            </w:r>
          </w:p>
        </w:tc>
        <w:tc>
          <w:tcPr>
            <w:tcW w:w="1775" w:type="dxa"/>
            <w:tcBorders>
              <w:top w:val="nil"/>
              <w:left w:val="nil"/>
              <w:bottom w:val="nil"/>
              <w:right w:val="nil"/>
            </w:tcBorders>
            <w:vAlign w:val="center"/>
          </w:tcPr>
          <w:p w:rsidR="006C3E38" w:rsidRDefault="00CA559E">
            <w:pPr>
              <w:pStyle w:val="p0"/>
            </w:pPr>
            <w:r>
              <w:t>0.000</w:t>
            </w:r>
          </w:p>
        </w:tc>
      </w:tr>
      <w:tr w:rsidR="006C3E38">
        <w:tc>
          <w:tcPr>
            <w:tcW w:w="4031" w:type="dxa"/>
            <w:tcBorders>
              <w:top w:val="nil"/>
              <w:left w:val="nil"/>
              <w:bottom w:val="nil"/>
              <w:right w:val="nil"/>
            </w:tcBorders>
            <w:vAlign w:val="center"/>
          </w:tcPr>
          <w:p w:rsidR="006C3E38" w:rsidRDefault="006C3E38">
            <w:pPr>
              <w:pStyle w:val="p0"/>
            </w:pPr>
            <w:r w:rsidRPr="006C3E38">
              <w:rPr>
                <w:kern w:val="0"/>
                <w:position w:val="-12"/>
              </w:rPr>
              <w:object w:dxaOrig="3460" w:dyaOrig="360">
                <v:shape id="_x0000_i1035" type="#_x0000_t75" style="width:173.25pt;height:21.75pt" o:ole="">
                  <v:imagedata r:id="rId34" o:title=""/>
                </v:shape>
                <o:OLEObject Type="Embed" ProgID="Equation.DSMT4" ShapeID="_x0000_i1035" DrawAspect="Content" ObjectID="_1529227983" r:id="rId35"/>
              </w:object>
            </w:r>
          </w:p>
        </w:tc>
        <w:tc>
          <w:tcPr>
            <w:tcW w:w="1995" w:type="dxa"/>
            <w:tcBorders>
              <w:top w:val="nil"/>
              <w:left w:val="nil"/>
              <w:bottom w:val="nil"/>
              <w:right w:val="nil"/>
            </w:tcBorders>
            <w:vAlign w:val="center"/>
          </w:tcPr>
          <w:p w:rsidR="006C3E38" w:rsidRDefault="00CA559E">
            <w:pPr>
              <w:pStyle w:val="p0"/>
            </w:pPr>
            <w:r>
              <w:rPr>
                <w:rFonts w:hint="eastAsia"/>
              </w:rPr>
              <w:t>-0.130</w:t>
            </w:r>
          </w:p>
        </w:tc>
        <w:tc>
          <w:tcPr>
            <w:tcW w:w="1775" w:type="dxa"/>
            <w:tcBorders>
              <w:top w:val="nil"/>
              <w:left w:val="nil"/>
              <w:bottom w:val="nil"/>
              <w:right w:val="nil"/>
            </w:tcBorders>
            <w:vAlign w:val="center"/>
          </w:tcPr>
          <w:p w:rsidR="006C3E38" w:rsidRDefault="00CA559E">
            <w:pPr>
              <w:pStyle w:val="p0"/>
            </w:pPr>
            <w:r>
              <w:t>0.0</w:t>
            </w:r>
            <w:r>
              <w:rPr>
                <w:rFonts w:hint="eastAsia"/>
              </w:rPr>
              <w:t>05</w:t>
            </w:r>
          </w:p>
        </w:tc>
        <w:tc>
          <w:tcPr>
            <w:tcW w:w="1775" w:type="dxa"/>
            <w:tcBorders>
              <w:top w:val="nil"/>
              <w:left w:val="nil"/>
              <w:bottom w:val="nil"/>
              <w:right w:val="nil"/>
            </w:tcBorders>
            <w:vAlign w:val="center"/>
          </w:tcPr>
          <w:p w:rsidR="006C3E38" w:rsidRDefault="00CA559E">
            <w:pPr>
              <w:pStyle w:val="p0"/>
            </w:pPr>
            <w:r>
              <w:t>0.000</w:t>
            </w:r>
          </w:p>
        </w:tc>
      </w:tr>
      <w:tr w:rsidR="006C3E38">
        <w:tc>
          <w:tcPr>
            <w:tcW w:w="4031" w:type="dxa"/>
            <w:tcBorders>
              <w:top w:val="nil"/>
              <w:left w:val="nil"/>
              <w:bottom w:val="single" w:sz="18" w:space="0" w:color="000000"/>
              <w:right w:val="nil"/>
            </w:tcBorders>
            <w:vAlign w:val="center"/>
          </w:tcPr>
          <w:p w:rsidR="006C3E38" w:rsidRDefault="006C3E38">
            <w:pPr>
              <w:pStyle w:val="p0"/>
            </w:pPr>
            <w:r w:rsidRPr="006C3E38">
              <w:rPr>
                <w:kern w:val="0"/>
                <w:position w:val="-12"/>
              </w:rPr>
              <w:object w:dxaOrig="2540" w:dyaOrig="360">
                <v:shape id="_x0000_i1036" type="#_x0000_t75" style="width:129.75pt;height:21.75pt" o:ole="">
                  <v:imagedata r:id="rId36" o:title=""/>
                </v:shape>
                <o:OLEObject Type="Embed" ProgID="Equation.DSMT4" ShapeID="_x0000_i1036" DrawAspect="Content" ObjectID="_1529227984" r:id="rId37"/>
              </w:object>
            </w:r>
          </w:p>
        </w:tc>
        <w:tc>
          <w:tcPr>
            <w:tcW w:w="1995" w:type="dxa"/>
            <w:tcBorders>
              <w:top w:val="nil"/>
              <w:left w:val="nil"/>
              <w:bottom w:val="single" w:sz="18" w:space="0" w:color="000000"/>
              <w:right w:val="nil"/>
            </w:tcBorders>
            <w:vAlign w:val="center"/>
          </w:tcPr>
          <w:p w:rsidR="006C3E38" w:rsidRDefault="00CA559E">
            <w:pPr>
              <w:pStyle w:val="p0"/>
            </w:pPr>
            <w:r>
              <w:rPr>
                <w:rFonts w:hint="eastAsia"/>
              </w:rPr>
              <w:t>-0.163</w:t>
            </w:r>
          </w:p>
        </w:tc>
        <w:tc>
          <w:tcPr>
            <w:tcW w:w="1775" w:type="dxa"/>
            <w:tcBorders>
              <w:top w:val="nil"/>
              <w:left w:val="nil"/>
              <w:bottom w:val="single" w:sz="18" w:space="0" w:color="000000"/>
              <w:right w:val="nil"/>
            </w:tcBorders>
            <w:vAlign w:val="center"/>
          </w:tcPr>
          <w:p w:rsidR="006C3E38" w:rsidRDefault="00CA559E">
            <w:pPr>
              <w:pStyle w:val="p0"/>
            </w:pPr>
            <w:r>
              <w:t>0.0</w:t>
            </w:r>
            <w:r>
              <w:rPr>
                <w:rFonts w:hint="eastAsia"/>
              </w:rPr>
              <w:t>06</w:t>
            </w:r>
          </w:p>
        </w:tc>
        <w:tc>
          <w:tcPr>
            <w:tcW w:w="1775" w:type="dxa"/>
            <w:tcBorders>
              <w:top w:val="nil"/>
              <w:left w:val="nil"/>
              <w:bottom w:val="single" w:sz="18" w:space="0" w:color="000000"/>
              <w:right w:val="nil"/>
            </w:tcBorders>
            <w:vAlign w:val="center"/>
          </w:tcPr>
          <w:p w:rsidR="006C3E38" w:rsidRDefault="00CA559E">
            <w:pPr>
              <w:pStyle w:val="p0"/>
            </w:pPr>
            <w:r>
              <w:t>0.0</w:t>
            </w:r>
            <w:r>
              <w:rPr>
                <w:rFonts w:hint="eastAsia"/>
              </w:rPr>
              <w:t>00</w:t>
            </w:r>
          </w:p>
        </w:tc>
      </w:tr>
    </w:tbl>
    <w:p w:rsidR="006C3E38" w:rsidRDefault="00CA559E">
      <w:pPr>
        <w:widowControl w:val="0"/>
        <w:autoSpaceDE w:val="0"/>
        <w:autoSpaceDN w:val="0"/>
        <w:adjustRightInd w:val="0"/>
        <w:spacing w:after="0" w:line="240" w:lineRule="auto"/>
        <w:rPr>
          <w:rFonts w:ascii="Times New Roman" w:hAnsi="Times New Roman"/>
          <w:kern w:val="2"/>
          <w:sz w:val="24"/>
          <w:szCs w:val="24"/>
        </w:rPr>
      </w:pPr>
      <w:r>
        <w:rPr>
          <w:rFonts w:ascii="Times New Roman" w:hAnsi="Times New Roman"/>
          <w:kern w:val="2"/>
          <w:sz w:val="24"/>
          <w:szCs w:val="24"/>
        </w:rPr>
        <w:t xml:space="preserve"> </w:t>
      </w:r>
    </w:p>
    <w:p w:rsidR="006C3E38" w:rsidRDefault="00CA559E" w:rsidP="002B1080">
      <w:pPr>
        <w:pStyle w:val="p0"/>
        <w:ind w:firstLine="288"/>
        <w:rPr>
          <w:rFonts w:ascii="Times New Roman" w:hAnsi="Times New Roman" w:cs="Times New Roman"/>
          <w:kern w:val="2"/>
          <w:sz w:val="24"/>
          <w:szCs w:val="24"/>
        </w:rPr>
      </w:pPr>
      <w:r>
        <w:rPr>
          <w:rFonts w:ascii="Times New Roman" w:hAnsi="Times New Roman" w:cs="Times New Roman"/>
          <w:kern w:val="2"/>
          <w:sz w:val="24"/>
          <w:szCs w:val="24"/>
        </w:rPr>
        <w:t>The estimation results for equation (2) indicate that the</w:t>
      </w:r>
      <w:r>
        <w:rPr>
          <w:rFonts w:ascii="Times New Roman" w:hAnsi="Times New Roman" w:cs="Times New Roman" w:hint="eastAsia"/>
          <w:sz w:val="24"/>
          <w:szCs w:val="24"/>
        </w:rPr>
        <w:t xml:space="preserve"> interest </w:t>
      </w:r>
      <w:r>
        <w:rPr>
          <w:rFonts w:ascii="Times New Roman" w:hAnsi="Times New Roman" w:cs="Times New Roman"/>
          <w:sz w:val="24"/>
          <w:szCs w:val="24"/>
        </w:rPr>
        <w:t>elasticity</w:t>
      </w:r>
      <w:r>
        <w:rPr>
          <w:rFonts w:ascii="Times New Roman" w:hAnsi="Times New Roman" w:cs="Times New Roman" w:hint="eastAsia"/>
          <w:sz w:val="24"/>
          <w:szCs w:val="24"/>
        </w:rPr>
        <w:t xml:space="preserve"> of the </w:t>
      </w:r>
      <w:r>
        <w:rPr>
          <w:rFonts w:ascii="Times New Roman" w:hAnsi="Times New Roman" w:cs="Times New Roman"/>
          <w:sz w:val="24"/>
          <w:szCs w:val="24"/>
        </w:rPr>
        <w:t xml:space="preserve">money </w:t>
      </w:r>
      <w:r>
        <w:rPr>
          <w:rFonts w:ascii="Times New Roman" w:hAnsi="Times New Roman" w:cs="Times New Roman" w:hint="eastAsia"/>
          <w:sz w:val="24"/>
          <w:szCs w:val="24"/>
        </w:rPr>
        <w:t>demand declines as the interest</w:t>
      </w:r>
      <w:r>
        <w:rPr>
          <w:rFonts w:ascii="Times New Roman" w:hAnsi="Times New Roman" w:cs="Times New Roman"/>
          <w:sz w:val="24"/>
          <w:szCs w:val="24"/>
        </w:rPr>
        <w:t xml:space="preserve"> rate</w:t>
      </w:r>
      <w:r>
        <w:rPr>
          <w:rFonts w:ascii="Times New Roman" w:hAnsi="Times New Roman" w:cs="Times New Roman" w:hint="eastAsia"/>
          <w:sz w:val="24"/>
          <w:szCs w:val="24"/>
        </w:rPr>
        <w:t xml:space="preserve"> declines </w:t>
      </w:r>
      <w:r>
        <w:rPr>
          <w:rFonts w:ascii="Times New Roman" w:hAnsi="Times New Roman" w:cs="Times New Roman"/>
          <w:kern w:val="2"/>
          <w:sz w:val="24"/>
          <w:szCs w:val="24"/>
        </w:rPr>
        <w:t>at the 1% statistical significance level. This is</w:t>
      </w:r>
      <w:r>
        <w:rPr>
          <w:rFonts w:ascii="Times New Roman" w:hAnsi="Times New Roman" w:cs="Times New Roman" w:hint="eastAsia"/>
          <w:sz w:val="24"/>
          <w:szCs w:val="24"/>
        </w:rPr>
        <w:t xml:space="preserve"> </w:t>
      </w:r>
      <w:r>
        <w:rPr>
          <w:rFonts w:ascii="Times New Roman" w:hAnsi="Times New Roman" w:cs="Times New Roman"/>
          <w:sz w:val="24"/>
          <w:szCs w:val="24"/>
        </w:rPr>
        <w:t>consistent</w:t>
      </w:r>
      <w:r>
        <w:rPr>
          <w:rFonts w:ascii="Times New Roman" w:hAnsi="Times New Roman" w:cs="Times New Roman" w:hint="eastAsia"/>
          <w:sz w:val="24"/>
          <w:szCs w:val="24"/>
        </w:rPr>
        <w:t xml:space="preserve"> with </w:t>
      </w:r>
      <w:r>
        <w:rPr>
          <w:rFonts w:ascii="Times New Roman" w:hAnsi="Times New Roman" w:cs="Times New Roman"/>
          <w:sz w:val="24"/>
          <w:szCs w:val="24"/>
        </w:rPr>
        <w:t xml:space="preserve">findings of </w:t>
      </w:r>
      <w:r>
        <w:rPr>
          <w:rFonts w:ascii="Times New Roman" w:hAnsi="Times New Roman" w:cs="Times New Roman" w:hint="eastAsia"/>
          <w:sz w:val="24"/>
          <w:szCs w:val="24"/>
        </w:rPr>
        <w:t>Laidler</w:t>
      </w:r>
      <w:r>
        <w:rPr>
          <w:rFonts w:ascii="Times New Roman" w:hAnsi="Times New Roman" w:cs="Times New Roman"/>
          <w:sz w:val="24"/>
          <w:szCs w:val="24"/>
        </w:rPr>
        <w:t xml:space="preserve"> (19</w:t>
      </w:r>
      <w:r>
        <w:rPr>
          <w:rFonts w:ascii="Times New Roman" w:hAnsi="Times New Roman" w:cs="Times New Roman" w:hint="eastAsia"/>
          <w:sz w:val="24"/>
          <w:szCs w:val="24"/>
        </w:rPr>
        <w:t>6</w:t>
      </w:r>
      <w:r>
        <w:rPr>
          <w:rFonts w:ascii="Times New Roman" w:hAnsi="Times New Roman" w:cs="Times New Roman"/>
          <w:sz w:val="24"/>
          <w:szCs w:val="24"/>
        </w:rPr>
        <w:t>6)</w:t>
      </w:r>
      <w:r w:rsidR="00B424F2">
        <w:rPr>
          <w:rFonts w:ascii="Times New Roman" w:hAnsi="Times New Roman" w:cs="Times New Roman"/>
          <w:kern w:val="2"/>
          <w:sz w:val="24"/>
          <w:szCs w:val="24"/>
        </w:rPr>
        <w:t>. Hence, our findings dispute</w:t>
      </w:r>
      <w:r>
        <w:rPr>
          <w:rFonts w:ascii="Times New Roman" w:hAnsi="Times New Roman" w:cs="Times New Roman"/>
          <w:kern w:val="2"/>
          <w:sz w:val="24"/>
          <w:szCs w:val="24"/>
        </w:rPr>
        <w:t xml:space="preserve"> </w:t>
      </w:r>
      <w:r>
        <w:rPr>
          <w:rFonts w:ascii="Times New Roman" w:hAnsi="Times New Roman" w:cs="Times New Roman" w:hint="eastAsia"/>
          <w:kern w:val="2"/>
          <w:sz w:val="24"/>
          <w:szCs w:val="24"/>
        </w:rPr>
        <w:t>the liquidity trap</w:t>
      </w:r>
      <w:r w:rsidR="00B424F2">
        <w:rPr>
          <w:rFonts w:ascii="Times New Roman" w:hAnsi="Times New Roman" w:cs="Times New Roman"/>
          <w:kern w:val="2"/>
          <w:sz w:val="24"/>
          <w:szCs w:val="24"/>
        </w:rPr>
        <w:t xml:space="preserve"> hypothesis for the case of China</w:t>
      </w:r>
      <w:r w:rsidR="00250317">
        <w:rPr>
          <w:rFonts w:ascii="Times New Roman" w:hAnsi="Times New Roman" w:cs="Times New Roman"/>
          <w:kern w:val="2"/>
          <w:sz w:val="24"/>
          <w:szCs w:val="24"/>
        </w:rPr>
        <w:t xml:space="preserve"> during the 2000-2007 time period</w:t>
      </w:r>
      <w:r>
        <w:rPr>
          <w:rFonts w:ascii="Times New Roman" w:hAnsi="Times New Roman" w:cs="Times New Roman"/>
          <w:kern w:val="2"/>
          <w:sz w:val="24"/>
          <w:szCs w:val="24"/>
        </w:rPr>
        <w:t xml:space="preserve">. </w:t>
      </w:r>
    </w:p>
    <w:p w:rsidR="006C3E38" w:rsidRDefault="006C3E38">
      <w:pPr>
        <w:autoSpaceDE w:val="0"/>
        <w:autoSpaceDN w:val="0"/>
        <w:adjustRightInd w:val="0"/>
        <w:spacing w:after="0" w:line="240" w:lineRule="auto"/>
        <w:outlineLvl w:val="0"/>
        <w:rPr>
          <w:rFonts w:ascii="Times New Roman" w:hAnsi="Times New Roman"/>
          <w:b/>
          <w:sz w:val="28"/>
          <w:szCs w:val="28"/>
        </w:rPr>
      </w:pPr>
    </w:p>
    <w:p w:rsidR="006C3E38" w:rsidRPr="008467AF" w:rsidRDefault="00CA559E">
      <w:pPr>
        <w:autoSpaceDE w:val="0"/>
        <w:autoSpaceDN w:val="0"/>
        <w:adjustRightInd w:val="0"/>
        <w:spacing w:after="0" w:line="240" w:lineRule="auto"/>
        <w:outlineLvl w:val="0"/>
        <w:rPr>
          <w:rFonts w:ascii="Times New Roman" w:hAnsi="Times New Roman"/>
          <w:b/>
          <w:sz w:val="24"/>
          <w:szCs w:val="24"/>
        </w:rPr>
      </w:pPr>
      <w:r w:rsidRPr="008467AF">
        <w:rPr>
          <w:rFonts w:ascii="Times New Roman" w:hAnsi="Times New Roman"/>
          <w:b/>
          <w:sz w:val="24"/>
          <w:szCs w:val="24"/>
        </w:rPr>
        <w:t>IV. Conclusion</w:t>
      </w:r>
    </w:p>
    <w:p w:rsidR="006C3E38" w:rsidRDefault="006C3E38">
      <w:pPr>
        <w:spacing w:after="0" w:line="240" w:lineRule="auto"/>
        <w:jc w:val="both"/>
        <w:rPr>
          <w:rFonts w:ascii="Times New Roman" w:hAnsi="Times New Roman"/>
          <w:sz w:val="24"/>
          <w:szCs w:val="24"/>
        </w:rPr>
      </w:pPr>
    </w:p>
    <w:p w:rsidR="006C3E38" w:rsidRDefault="00CA559E">
      <w:pPr>
        <w:spacing w:after="0" w:line="240" w:lineRule="auto"/>
        <w:ind w:firstLine="288"/>
        <w:jc w:val="both"/>
        <w:rPr>
          <w:rFonts w:ascii="Times New Roman" w:hAnsi="Times New Roman"/>
          <w:sz w:val="24"/>
          <w:szCs w:val="24"/>
          <w:lang w:eastAsia="zh-CN"/>
        </w:rPr>
      </w:pPr>
      <w:r>
        <w:rPr>
          <w:rFonts w:ascii="Times New Roman" w:hAnsi="Times New Roman"/>
          <w:sz w:val="24"/>
          <w:szCs w:val="24"/>
        </w:rPr>
        <w:t>This empirical st</w:t>
      </w:r>
      <w:r w:rsidR="00B424F2">
        <w:rPr>
          <w:rFonts w:ascii="Times New Roman" w:hAnsi="Times New Roman"/>
          <w:sz w:val="24"/>
          <w:szCs w:val="24"/>
        </w:rPr>
        <w:t>udy explores the possibility</w:t>
      </w:r>
      <w:r>
        <w:rPr>
          <w:rFonts w:ascii="Times New Roman" w:hAnsi="Times New Roman"/>
          <w:sz w:val="24"/>
          <w:szCs w:val="24"/>
        </w:rPr>
        <w:t xml:space="preserve"> the </w:t>
      </w:r>
      <w:r>
        <w:rPr>
          <w:rFonts w:ascii="Times New Roman" w:hAnsi="Times New Roman"/>
          <w:sz w:val="24"/>
          <w:szCs w:val="24"/>
          <w:lang w:eastAsia="zh-CN"/>
        </w:rPr>
        <w:t>presence</w:t>
      </w:r>
      <w:r>
        <w:rPr>
          <w:rFonts w:ascii="Times New Roman" w:hAnsi="Times New Roman" w:hint="eastAsia"/>
          <w:sz w:val="24"/>
          <w:szCs w:val="24"/>
          <w:lang w:eastAsia="zh-CN"/>
        </w:rPr>
        <w:t xml:space="preserve"> of </w:t>
      </w:r>
      <w:r>
        <w:rPr>
          <w:rFonts w:ascii="Times New Roman" w:hAnsi="Times New Roman"/>
          <w:sz w:val="24"/>
          <w:szCs w:val="24"/>
          <w:lang w:eastAsia="zh-CN"/>
        </w:rPr>
        <w:t>a</w:t>
      </w:r>
      <w:r>
        <w:rPr>
          <w:rFonts w:ascii="Times New Roman" w:hAnsi="Times New Roman" w:hint="eastAsia"/>
          <w:sz w:val="24"/>
          <w:szCs w:val="24"/>
          <w:lang w:eastAsia="zh-CN"/>
        </w:rPr>
        <w:t xml:space="preserve"> liquidity trap</w:t>
      </w:r>
      <w:r>
        <w:rPr>
          <w:rFonts w:ascii="Times New Roman" w:hAnsi="Times New Roman"/>
          <w:sz w:val="24"/>
          <w:szCs w:val="24"/>
          <w:lang w:eastAsia="zh-CN"/>
        </w:rPr>
        <w:t xml:space="preserve"> in China </w:t>
      </w:r>
      <w:r>
        <w:rPr>
          <w:rFonts w:ascii="Times New Roman" w:hAnsi="Times New Roman"/>
          <w:sz w:val="24"/>
          <w:szCs w:val="24"/>
        </w:rPr>
        <w:t xml:space="preserve">using comprehensive firm-level data. </w:t>
      </w:r>
      <w:r>
        <w:rPr>
          <w:rFonts w:ascii="Times New Roman" w:hAnsi="Times New Roman"/>
          <w:sz w:val="24"/>
          <w:szCs w:val="24"/>
          <w:lang w:eastAsia="zh-CN"/>
        </w:rPr>
        <w:t>U</w:t>
      </w:r>
      <w:r>
        <w:rPr>
          <w:rFonts w:ascii="Times New Roman" w:hAnsi="Times New Roman" w:hint="eastAsia"/>
          <w:sz w:val="24"/>
          <w:szCs w:val="24"/>
          <w:lang w:eastAsia="zh-CN"/>
        </w:rPr>
        <w:t>nlike</w:t>
      </w:r>
      <w:r>
        <w:rPr>
          <w:rFonts w:ascii="Times New Roman" w:hAnsi="Times New Roman"/>
          <w:sz w:val="24"/>
          <w:szCs w:val="24"/>
          <w:lang w:eastAsia="zh-CN"/>
        </w:rPr>
        <w:t xml:space="preserve"> </w:t>
      </w:r>
      <w:r>
        <w:rPr>
          <w:rFonts w:ascii="Times New Roman" w:hAnsi="Times New Roman" w:hint="eastAsia"/>
          <w:sz w:val="24"/>
          <w:szCs w:val="24"/>
          <w:lang w:eastAsia="zh-CN"/>
        </w:rPr>
        <w:t>previous studies,</w:t>
      </w:r>
      <w:r>
        <w:rPr>
          <w:rFonts w:ascii="Times New Roman" w:hAnsi="Times New Roman"/>
          <w:sz w:val="24"/>
          <w:szCs w:val="24"/>
        </w:rPr>
        <w:t xml:space="preserve"> the</w:t>
      </w:r>
      <w:r>
        <w:rPr>
          <w:rFonts w:ascii="Times New Roman" w:hAnsi="Times New Roman" w:hint="eastAsia"/>
          <w:sz w:val="24"/>
          <w:szCs w:val="24"/>
          <w:lang w:eastAsia="zh-CN"/>
        </w:rPr>
        <w:t xml:space="preserve"> nonlinear</w:t>
      </w:r>
      <w:r>
        <w:rPr>
          <w:rFonts w:ascii="Times New Roman" w:hAnsi="Times New Roman"/>
          <w:sz w:val="24"/>
          <w:szCs w:val="24"/>
        </w:rPr>
        <w:t xml:space="preserve"> panel threshold model </w:t>
      </w:r>
      <w:r>
        <w:rPr>
          <w:rFonts w:ascii="Times New Roman" w:hAnsi="Times New Roman" w:hint="eastAsia"/>
          <w:sz w:val="24"/>
          <w:szCs w:val="24"/>
          <w:lang w:eastAsia="zh-CN"/>
        </w:rPr>
        <w:t xml:space="preserve">has been </w:t>
      </w:r>
      <w:r>
        <w:rPr>
          <w:rFonts w:ascii="Times New Roman" w:hAnsi="Times New Roman"/>
          <w:sz w:val="24"/>
          <w:szCs w:val="24"/>
          <w:lang w:eastAsia="zh-CN"/>
        </w:rPr>
        <w:t>used to test the liquidity trap hypothesis.</w:t>
      </w:r>
      <w:r>
        <w:rPr>
          <w:rFonts w:ascii="Times New Roman" w:hAnsi="Times New Roman"/>
          <w:sz w:val="24"/>
          <w:szCs w:val="24"/>
        </w:rPr>
        <w:t xml:space="preserve"> The empirical findings show that</w:t>
      </w:r>
      <w:r w:rsidR="00B424F2">
        <w:rPr>
          <w:rFonts w:ascii="Times New Roman" w:hAnsi="Times New Roman"/>
          <w:sz w:val="24"/>
          <w:szCs w:val="24"/>
        </w:rPr>
        <w:t xml:space="preserve"> the</w:t>
      </w:r>
      <w:r>
        <w:rPr>
          <w:rFonts w:ascii="Times New Roman" w:hAnsi="Times New Roman"/>
          <w:sz w:val="24"/>
          <w:szCs w:val="24"/>
        </w:rPr>
        <w:t xml:space="preserve"> interest elasticity of money demand </w:t>
      </w:r>
      <w:r>
        <w:rPr>
          <w:rFonts w:ascii="Times New Roman" w:hAnsi="Times New Roman"/>
          <w:sz w:val="24"/>
          <w:szCs w:val="24"/>
          <w:lang w:eastAsia="zh-CN"/>
        </w:rPr>
        <w:t xml:space="preserve">does not </w:t>
      </w:r>
      <w:r>
        <w:rPr>
          <w:rFonts w:ascii="Times New Roman" w:hAnsi="Times New Roman"/>
          <w:sz w:val="24"/>
          <w:szCs w:val="24"/>
        </w:rPr>
        <w:t>increase as the interes</w:t>
      </w:r>
      <w:r w:rsidR="00B424F2">
        <w:rPr>
          <w:rFonts w:ascii="Times New Roman" w:hAnsi="Times New Roman"/>
          <w:sz w:val="24"/>
          <w:szCs w:val="24"/>
        </w:rPr>
        <w:t>t rate falls. Therefore, the empirical evidence</w:t>
      </w:r>
      <w:r>
        <w:rPr>
          <w:rFonts w:ascii="Times New Roman" w:hAnsi="Times New Roman"/>
          <w:kern w:val="2"/>
          <w:sz w:val="24"/>
          <w:szCs w:val="24"/>
        </w:rPr>
        <w:t xml:space="preserve"> </w:t>
      </w:r>
      <w:r w:rsidR="00B424F2">
        <w:rPr>
          <w:rFonts w:ascii="Times New Roman" w:hAnsi="Times New Roman"/>
          <w:kern w:val="2"/>
          <w:sz w:val="24"/>
          <w:szCs w:val="24"/>
        </w:rPr>
        <w:t xml:space="preserve">is inconsistent with </w:t>
      </w:r>
      <w:r>
        <w:rPr>
          <w:rFonts w:ascii="Times New Roman" w:hAnsi="Times New Roman"/>
          <w:kern w:val="2"/>
          <w:sz w:val="24"/>
          <w:szCs w:val="24"/>
          <w:lang w:eastAsia="zh-CN"/>
        </w:rPr>
        <w:t>the liquidity trap</w:t>
      </w:r>
      <w:r w:rsidR="00B424F2">
        <w:rPr>
          <w:rFonts w:ascii="Times New Roman" w:hAnsi="Times New Roman"/>
          <w:kern w:val="2"/>
          <w:sz w:val="24"/>
          <w:szCs w:val="24"/>
        </w:rPr>
        <w:t xml:space="preserve"> hypothesi</w:t>
      </w:r>
      <w:r>
        <w:rPr>
          <w:rFonts w:ascii="Times New Roman" w:hAnsi="Times New Roman"/>
          <w:kern w:val="2"/>
          <w:sz w:val="24"/>
          <w:szCs w:val="24"/>
        </w:rPr>
        <w:t>s</w:t>
      </w:r>
      <w:r w:rsidR="00250317">
        <w:rPr>
          <w:rFonts w:ascii="Times New Roman" w:hAnsi="Times New Roman"/>
          <w:kern w:val="2"/>
          <w:sz w:val="24"/>
          <w:szCs w:val="24"/>
        </w:rPr>
        <w:t xml:space="preserve"> for the 2000 through 2007 study period</w:t>
      </w:r>
      <w:r>
        <w:rPr>
          <w:rFonts w:ascii="Times New Roman" w:hAnsi="Times New Roman"/>
          <w:sz w:val="24"/>
          <w:szCs w:val="24"/>
        </w:rPr>
        <w:t>.</w:t>
      </w:r>
      <w:r w:rsidR="00B424F2">
        <w:rPr>
          <w:rFonts w:ascii="Times New Roman" w:hAnsi="Times New Roman"/>
          <w:sz w:val="24"/>
          <w:szCs w:val="24"/>
          <w:lang w:eastAsia="zh-CN"/>
        </w:rPr>
        <w:t xml:space="preserve"> Moreover, this</w:t>
      </w:r>
      <w:r>
        <w:rPr>
          <w:rFonts w:ascii="Times New Roman" w:hAnsi="Times New Roman"/>
          <w:sz w:val="24"/>
          <w:szCs w:val="24"/>
          <w:lang w:eastAsia="zh-CN"/>
        </w:rPr>
        <w:t xml:space="preserve"> study </w:t>
      </w:r>
      <w:r w:rsidR="00B424F2">
        <w:rPr>
          <w:rFonts w:ascii="Times New Roman" w:hAnsi="Times New Roman"/>
          <w:sz w:val="24"/>
          <w:szCs w:val="24"/>
          <w:lang w:eastAsia="zh-CN"/>
        </w:rPr>
        <w:t xml:space="preserve">arguably </w:t>
      </w:r>
      <w:r>
        <w:rPr>
          <w:rFonts w:ascii="Times New Roman" w:hAnsi="Times New Roman"/>
          <w:sz w:val="24"/>
          <w:szCs w:val="24"/>
          <w:lang w:eastAsia="zh-CN"/>
        </w:rPr>
        <w:t xml:space="preserve">adds </w:t>
      </w:r>
      <w:r w:rsidR="00B424F2">
        <w:rPr>
          <w:rFonts w:ascii="Times New Roman" w:hAnsi="Times New Roman"/>
          <w:sz w:val="24"/>
          <w:szCs w:val="24"/>
          <w:lang w:eastAsia="zh-CN"/>
        </w:rPr>
        <w:t xml:space="preserve">an </w:t>
      </w:r>
      <w:r>
        <w:rPr>
          <w:rFonts w:ascii="Times New Roman" w:hAnsi="Times New Roman"/>
          <w:sz w:val="24"/>
          <w:szCs w:val="24"/>
          <w:shd w:val="clear" w:color="auto" w:fill="FFFFFF"/>
        </w:rPr>
        <w:t>important nuance to our underst</w:t>
      </w:r>
      <w:r w:rsidR="00B424F2">
        <w:rPr>
          <w:rFonts w:ascii="Times New Roman" w:hAnsi="Times New Roman"/>
          <w:sz w:val="24"/>
          <w:szCs w:val="24"/>
          <w:shd w:val="clear" w:color="auto" w:fill="FFFFFF"/>
        </w:rPr>
        <w:t>anding of the Chinese economy. Namely, i</w:t>
      </w:r>
      <w:r>
        <w:rPr>
          <w:rFonts w:ascii="Times New Roman" w:hAnsi="Times New Roman"/>
          <w:sz w:val="24"/>
          <w:szCs w:val="24"/>
          <w:shd w:val="clear" w:color="auto" w:fill="FFFFFF"/>
        </w:rPr>
        <w:t xml:space="preserve">t suggests that </w:t>
      </w:r>
      <w:r w:rsidR="00B424F2">
        <w:rPr>
          <w:rFonts w:ascii="Times New Roman" w:hAnsi="Times New Roman"/>
          <w:sz w:val="24"/>
          <w:szCs w:val="24"/>
          <w:shd w:val="clear" w:color="auto" w:fill="FFFFFF"/>
        </w:rPr>
        <w:t>an inference of the presence of a</w:t>
      </w:r>
      <w:r>
        <w:rPr>
          <w:rFonts w:ascii="Times New Roman" w:hAnsi="Times New Roman"/>
          <w:sz w:val="24"/>
          <w:szCs w:val="24"/>
          <w:shd w:val="clear" w:color="auto" w:fill="FFFFFF"/>
        </w:rPr>
        <w:t xml:space="preserve"> liquidity trap </w:t>
      </w:r>
      <w:r w:rsidR="00B424F2">
        <w:rPr>
          <w:rFonts w:ascii="Times New Roman" w:hAnsi="Times New Roman"/>
          <w:sz w:val="24"/>
          <w:szCs w:val="24"/>
          <w:shd w:val="clear" w:color="auto" w:fill="FFFFFF"/>
        </w:rPr>
        <w:t>predicated on</w:t>
      </w:r>
      <w:r>
        <w:rPr>
          <w:rFonts w:ascii="Times New Roman" w:hAnsi="Times New Roman"/>
          <w:sz w:val="24"/>
          <w:szCs w:val="24"/>
          <w:shd w:val="clear" w:color="auto" w:fill="FFFFFF"/>
        </w:rPr>
        <w:t xml:space="preserve"> the prevalence of near zero short-term interest rates may be an illusion. </w:t>
      </w:r>
      <w:r>
        <w:rPr>
          <w:rFonts w:ascii="Times New Roman" w:hAnsi="Times New Roman"/>
          <w:sz w:val="24"/>
          <w:szCs w:val="24"/>
          <w:lang w:eastAsia="zh-CN"/>
        </w:rPr>
        <w:t>In</w:t>
      </w:r>
      <w:r w:rsidR="00B424F2">
        <w:rPr>
          <w:rFonts w:ascii="Times New Roman" w:hAnsi="Times New Roman"/>
          <w:sz w:val="24"/>
          <w:szCs w:val="24"/>
          <w:lang w:eastAsia="zh-CN"/>
        </w:rPr>
        <w:t>deed, in China, great</w:t>
      </w:r>
      <w:r>
        <w:rPr>
          <w:rFonts w:ascii="Times New Roman" w:hAnsi="Times New Roman"/>
          <w:sz w:val="24"/>
          <w:szCs w:val="24"/>
          <w:lang w:eastAsia="zh-CN"/>
        </w:rPr>
        <w:t xml:space="preserve">er monetary expansion could still be effective if the government shifts the targeted </w:t>
      </w:r>
      <w:bookmarkStart w:id="21" w:name="OLE_LINK31"/>
      <w:bookmarkStart w:id="22" w:name="OLE_LINK73"/>
      <w:r>
        <w:rPr>
          <w:rFonts w:ascii="Times New Roman" w:hAnsi="Times New Roman"/>
          <w:sz w:val="24"/>
          <w:szCs w:val="24"/>
          <w:lang w:eastAsia="zh-CN"/>
        </w:rPr>
        <w:t>interest</w:t>
      </w:r>
      <w:r>
        <w:rPr>
          <w:rFonts w:ascii="Times New Roman" w:hAnsi="Times New Roman" w:hint="eastAsia"/>
          <w:sz w:val="24"/>
          <w:szCs w:val="24"/>
          <w:lang w:eastAsia="zh-CN"/>
        </w:rPr>
        <w:t xml:space="preserve"> rate</w:t>
      </w:r>
      <w:bookmarkEnd w:id="21"/>
      <w:bookmarkEnd w:id="22"/>
      <w:r>
        <w:rPr>
          <w:rFonts w:ascii="Times New Roman" w:hAnsi="Times New Roman"/>
          <w:sz w:val="24"/>
          <w:szCs w:val="24"/>
          <w:lang w:eastAsia="zh-CN"/>
        </w:rPr>
        <w:t>s</w:t>
      </w:r>
      <w:r>
        <w:rPr>
          <w:rFonts w:ascii="Times New Roman" w:hAnsi="Times New Roman" w:hint="eastAsia"/>
          <w:sz w:val="24"/>
          <w:szCs w:val="24"/>
          <w:lang w:eastAsia="zh-CN"/>
        </w:rPr>
        <w:t xml:space="preserve"> </w:t>
      </w:r>
      <w:r>
        <w:rPr>
          <w:rFonts w:ascii="Times New Roman" w:hAnsi="Times New Roman"/>
          <w:sz w:val="24"/>
          <w:szCs w:val="24"/>
          <w:lang w:eastAsia="zh-CN"/>
        </w:rPr>
        <w:t xml:space="preserve">from the short-term government debt market to the </w:t>
      </w:r>
      <w:r>
        <w:rPr>
          <w:rFonts w:ascii="Times New Roman" w:hAnsi="Times New Roman" w:hint="eastAsia"/>
          <w:sz w:val="24"/>
          <w:szCs w:val="24"/>
          <w:lang w:eastAsia="zh-CN"/>
        </w:rPr>
        <w:t>long-term bank loan market</w:t>
      </w:r>
      <w:r>
        <w:rPr>
          <w:rFonts w:ascii="Times New Roman" w:hAnsi="Times New Roman"/>
          <w:sz w:val="24"/>
          <w:szCs w:val="24"/>
          <w:lang w:eastAsia="zh-CN"/>
        </w:rPr>
        <w:t xml:space="preserve">. </w:t>
      </w:r>
    </w:p>
    <w:p w:rsidR="006C3E38" w:rsidRDefault="006C3E38">
      <w:pPr>
        <w:spacing w:after="0" w:line="240" w:lineRule="auto"/>
        <w:jc w:val="both"/>
        <w:rPr>
          <w:rFonts w:ascii="Times New Roman" w:hAnsi="Times New Roman"/>
          <w:sz w:val="24"/>
          <w:szCs w:val="24"/>
          <w:lang w:eastAsia="zh-CN"/>
        </w:rPr>
      </w:pPr>
    </w:p>
    <w:p w:rsidR="0063186D" w:rsidRDefault="0063186D">
      <w:pPr>
        <w:autoSpaceDE w:val="0"/>
        <w:autoSpaceDN w:val="0"/>
        <w:adjustRightInd w:val="0"/>
        <w:rPr>
          <w:rFonts w:ascii="Times New Roman" w:hAnsi="Times New Roman"/>
          <w:b/>
          <w:sz w:val="24"/>
          <w:szCs w:val="24"/>
        </w:rPr>
      </w:pPr>
    </w:p>
    <w:p w:rsidR="006C3E38" w:rsidRPr="0063186D" w:rsidRDefault="00CA559E">
      <w:pPr>
        <w:autoSpaceDE w:val="0"/>
        <w:autoSpaceDN w:val="0"/>
        <w:adjustRightInd w:val="0"/>
        <w:rPr>
          <w:rFonts w:ascii="Times New Roman" w:hAnsi="Times New Roman"/>
          <w:b/>
          <w:sz w:val="24"/>
          <w:szCs w:val="24"/>
        </w:rPr>
      </w:pPr>
      <w:r w:rsidRPr="0063186D">
        <w:rPr>
          <w:rFonts w:ascii="Times New Roman" w:hAnsi="Times New Roman"/>
          <w:b/>
          <w:sz w:val="24"/>
          <w:szCs w:val="24"/>
        </w:rPr>
        <w:t>Acknowledgement</w:t>
      </w:r>
    </w:p>
    <w:p w:rsidR="006C3E38" w:rsidRDefault="00CA559E" w:rsidP="00C90DAA">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We would like to thank the foundation from the National Natural Science Foundation of China (71201174 and 71002056) and Guangdong Natural Science Foundation</w:t>
      </w:r>
      <w:r>
        <w:rPr>
          <w:rFonts w:ascii="Times New Roman" w:hAnsi="Times New Roman" w:hint="eastAsia"/>
          <w:sz w:val="24"/>
          <w:szCs w:val="24"/>
          <w:shd w:val="clear" w:color="auto" w:fill="FFFFFF"/>
          <w:lang w:eastAsia="zh-CN"/>
        </w:rPr>
        <w:t xml:space="preserve"> </w:t>
      </w:r>
      <w:r>
        <w:rPr>
          <w:rFonts w:ascii="Times New Roman" w:hAnsi="Times New Roman"/>
          <w:sz w:val="24"/>
          <w:szCs w:val="24"/>
          <w:shd w:val="clear" w:color="auto" w:fill="FFFFFF"/>
        </w:rPr>
        <w:t>(S2013010015019; 2014A030313577) for financial support of this research.</w:t>
      </w:r>
    </w:p>
    <w:p w:rsidR="006C3E38" w:rsidRDefault="006C3E38">
      <w:pPr>
        <w:autoSpaceDE w:val="0"/>
        <w:autoSpaceDN w:val="0"/>
        <w:adjustRightInd w:val="0"/>
        <w:outlineLvl w:val="0"/>
        <w:rPr>
          <w:rFonts w:ascii="Times New Roman" w:hAnsi="Times New Roman"/>
          <w:b/>
          <w:sz w:val="28"/>
          <w:szCs w:val="28"/>
        </w:rPr>
      </w:pPr>
    </w:p>
    <w:p w:rsidR="006C3E38" w:rsidRDefault="006C3E38">
      <w:pPr>
        <w:autoSpaceDE w:val="0"/>
        <w:autoSpaceDN w:val="0"/>
        <w:adjustRightInd w:val="0"/>
        <w:outlineLvl w:val="0"/>
        <w:rPr>
          <w:rFonts w:ascii="Times New Roman" w:hAnsi="Times New Roman"/>
          <w:b/>
          <w:sz w:val="28"/>
          <w:szCs w:val="28"/>
        </w:rPr>
      </w:pPr>
    </w:p>
    <w:p w:rsidR="006C3E38" w:rsidRPr="0063186D" w:rsidRDefault="00CA559E">
      <w:pPr>
        <w:autoSpaceDE w:val="0"/>
        <w:autoSpaceDN w:val="0"/>
        <w:adjustRightInd w:val="0"/>
        <w:outlineLvl w:val="0"/>
        <w:rPr>
          <w:rFonts w:ascii="Times New Roman" w:hAnsi="Times New Roman"/>
          <w:b/>
          <w:sz w:val="24"/>
          <w:szCs w:val="24"/>
          <w:lang w:eastAsia="zh-CN"/>
        </w:rPr>
      </w:pPr>
      <w:r w:rsidRPr="0063186D">
        <w:rPr>
          <w:rFonts w:ascii="Times New Roman" w:hAnsi="Times New Roman"/>
          <w:b/>
          <w:sz w:val="24"/>
          <w:szCs w:val="24"/>
        </w:rPr>
        <w:t>References</w:t>
      </w:r>
    </w:p>
    <w:p w:rsidR="00F7034A" w:rsidRDefault="00CA559E" w:rsidP="00F7034A">
      <w:pPr>
        <w:spacing w:after="0" w:line="240" w:lineRule="auto"/>
        <w:jc w:val="both"/>
        <w:rPr>
          <w:rFonts w:ascii="Times New Roman" w:hAnsi="Times New Roman"/>
          <w:sz w:val="20"/>
          <w:szCs w:val="20"/>
          <w:lang w:eastAsia="zh-CN"/>
        </w:rPr>
      </w:pPr>
      <w:r w:rsidRPr="00F7034A">
        <w:rPr>
          <w:rFonts w:ascii="Times New Roman" w:hAnsi="Times New Roman" w:hint="eastAsia"/>
          <w:sz w:val="20"/>
          <w:szCs w:val="20"/>
          <w:lang w:eastAsia="zh-CN"/>
        </w:rPr>
        <w:t>Bae, Y</w:t>
      </w:r>
      <w:r w:rsidR="00B35C85">
        <w:rPr>
          <w:rFonts w:ascii="Times New Roman" w:hAnsi="Times New Roman"/>
          <w:sz w:val="20"/>
          <w:szCs w:val="20"/>
          <w:lang w:eastAsia="zh-CN"/>
        </w:rPr>
        <w:t>.,</w:t>
      </w:r>
      <w:r w:rsidRPr="00F7034A">
        <w:rPr>
          <w:rFonts w:ascii="Times New Roman" w:hAnsi="Times New Roman" w:hint="eastAsia"/>
          <w:sz w:val="20"/>
          <w:szCs w:val="20"/>
          <w:lang w:eastAsia="zh-CN"/>
        </w:rPr>
        <w:t xml:space="preserve"> Kakkar, V</w:t>
      </w:r>
      <w:r w:rsidR="00B35C85">
        <w:rPr>
          <w:rFonts w:ascii="Times New Roman" w:hAnsi="Times New Roman"/>
          <w:sz w:val="20"/>
          <w:szCs w:val="20"/>
          <w:lang w:eastAsia="zh-CN"/>
        </w:rPr>
        <w:t xml:space="preserve">. </w:t>
      </w:r>
      <w:r w:rsidR="0063186D" w:rsidRPr="00F7034A">
        <w:rPr>
          <w:rFonts w:ascii="Times New Roman" w:hAnsi="Times New Roman"/>
          <w:sz w:val="20"/>
          <w:szCs w:val="20"/>
          <w:lang w:eastAsia="zh-CN"/>
        </w:rPr>
        <w:t xml:space="preserve">and </w:t>
      </w:r>
      <w:r w:rsidRPr="00F7034A">
        <w:rPr>
          <w:rFonts w:ascii="Times New Roman" w:hAnsi="Times New Roman" w:hint="eastAsia"/>
          <w:sz w:val="20"/>
          <w:szCs w:val="20"/>
          <w:lang w:eastAsia="zh-CN"/>
        </w:rPr>
        <w:t>Ogaki, M</w:t>
      </w:r>
      <w:r w:rsidR="00B35C85">
        <w:rPr>
          <w:rFonts w:ascii="Times New Roman" w:hAnsi="Times New Roman"/>
          <w:sz w:val="20"/>
          <w:szCs w:val="20"/>
          <w:lang w:eastAsia="zh-CN"/>
        </w:rPr>
        <w:t>.</w:t>
      </w:r>
      <w:r w:rsidRPr="00F7034A">
        <w:rPr>
          <w:rFonts w:ascii="Times New Roman" w:hAnsi="Times New Roman" w:hint="eastAsia"/>
          <w:sz w:val="20"/>
          <w:szCs w:val="20"/>
          <w:lang w:eastAsia="zh-CN"/>
        </w:rPr>
        <w:t xml:space="preserve"> 2006. </w:t>
      </w:r>
      <w:r w:rsidR="00F7034A" w:rsidRPr="00F7034A">
        <w:rPr>
          <w:rFonts w:ascii="Times New Roman" w:hAnsi="Times New Roman"/>
          <w:sz w:val="20"/>
          <w:szCs w:val="20"/>
          <w:lang w:eastAsia="zh-CN"/>
        </w:rPr>
        <w:t>“</w:t>
      </w:r>
      <w:r w:rsidRPr="00F7034A">
        <w:rPr>
          <w:rFonts w:ascii="Times New Roman" w:hAnsi="Times New Roman" w:hint="eastAsia"/>
          <w:sz w:val="20"/>
          <w:szCs w:val="20"/>
          <w:lang w:eastAsia="zh-CN"/>
        </w:rPr>
        <w:t>Money demand in Japan and nonlinear cointegration</w:t>
      </w:r>
      <w:r w:rsidR="00F7034A" w:rsidRPr="00F7034A">
        <w:rPr>
          <w:rFonts w:ascii="Times New Roman" w:hAnsi="Times New Roman"/>
          <w:sz w:val="20"/>
          <w:szCs w:val="20"/>
          <w:lang w:eastAsia="zh-CN"/>
        </w:rPr>
        <w:t>”</w:t>
      </w:r>
      <w:r w:rsidRPr="00F7034A">
        <w:rPr>
          <w:rFonts w:ascii="Times New Roman" w:hAnsi="Times New Roman" w:hint="eastAsia"/>
          <w:sz w:val="20"/>
          <w:szCs w:val="20"/>
          <w:lang w:eastAsia="zh-CN"/>
        </w:rPr>
        <w:t xml:space="preserve">. </w:t>
      </w:r>
      <w:r w:rsidRPr="00F7034A">
        <w:rPr>
          <w:rFonts w:ascii="Times New Roman" w:hAnsi="Times New Roman" w:hint="eastAsia"/>
          <w:i/>
          <w:sz w:val="20"/>
          <w:szCs w:val="20"/>
          <w:lang w:eastAsia="zh-CN"/>
        </w:rPr>
        <w:t>J</w:t>
      </w:r>
      <w:r w:rsidR="00F7034A" w:rsidRPr="00F7034A">
        <w:rPr>
          <w:rFonts w:ascii="Times New Roman" w:hAnsi="Times New Roman"/>
          <w:i/>
          <w:sz w:val="20"/>
          <w:szCs w:val="20"/>
          <w:lang w:eastAsia="zh-CN"/>
        </w:rPr>
        <w:t>ournal of</w:t>
      </w:r>
      <w:r w:rsidRPr="00F7034A">
        <w:rPr>
          <w:rFonts w:ascii="Times New Roman" w:hAnsi="Times New Roman" w:hint="eastAsia"/>
          <w:sz w:val="20"/>
          <w:szCs w:val="20"/>
          <w:lang w:eastAsia="zh-CN"/>
        </w:rPr>
        <w:t xml:space="preserve"> </w:t>
      </w:r>
      <w:r w:rsidRPr="00F7034A">
        <w:rPr>
          <w:rFonts w:ascii="Times New Roman" w:hAnsi="Times New Roman" w:hint="eastAsia"/>
          <w:i/>
          <w:sz w:val="20"/>
          <w:szCs w:val="20"/>
          <w:lang w:eastAsia="zh-CN"/>
        </w:rPr>
        <w:t>Money, Credit, Banking</w:t>
      </w:r>
      <w:r w:rsidRPr="00F7034A">
        <w:rPr>
          <w:rFonts w:ascii="Times New Roman" w:hAnsi="Times New Roman" w:hint="eastAsia"/>
          <w:sz w:val="20"/>
          <w:szCs w:val="20"/>
          <w:lang w:eastAsia="zh-CN"/>
        </w:rPr>
        <w:t xml:space="preserve"> 38</w:t>
      </w:r>
      <w:r w:rsidR="00F7034A" w:rsidRPr="00F7034A">
        <w:rPr>
          <w:rFonts w:ascii="Times New Roman" w:hAnsi="Times New Roman"/>
          <w:sz w:val="20"/>
          <w:szCs w:val="20"/>
          <w:lang w:eastAsia="zh-CN"/>
        </w:rPr>
        <w:t xml:space="preserve">(6): </w:t>
      </w:r>
      <w:r w:rsidRPr="00F7034A">
        <w:rPr>
          <w:rFonts w:ascii="Times New Roman" w:hAnsi="Times New Roman" w:hint="eastAsia"/>
          <w:sz w:val="20"/>
          <w:szCs w:val="20"/>
          <w:lang w:eastAsia="zh-CN"/>
        </w:rPr>
        <w:t>1659</w:t>
      </w:r>
      <w:r w:rsidR="00F7034A" w:rsidRPr="00F7034A">
        <w:rPr>
          <w:rFonts w:ascii="Times New Roman" w:hAnsi="Times New Roman"/>
          <w:sz w:val="20"/>
          <w:szCs w:val="20"/>
          <w:lang w:eastAsia="zh-CN"/>
        </w:rPr>
        <w:t>-</w:t>
      </w:r>
      <w:r w:rsidRPr="00F7034A">
        <w:rPr>
          <w:rFonts w:ascii="Times New Roman" w:hAnsi="Times New Roman" w:hint="eastAsia"/>
          <w:sz w:val="20"/>
          <w:szCs w:val="20"/>
          <w:lang w:eastAsia="zh-CN"/>
        </w:rPr>
        <w:t>1668.</w:t>
      </w:r>
      <w:r w:rsidR="00F7034A" w:rsidRPr="00F7034A">
        <w:rPr>
          <w:rFonts w:ascii="Times New Roman" w:hAnsi="Times New Roman"/>
          <w:sz w:val="20"/>
          <w:szCs w:val="20"/>
          <w:lang w:eastAsia="zh-CN"/>
        </w:rPr>
        <w:t xml:space="preserve"> </w:t>
      </w:r>
    </w:p>
    <w:p w:rsidR="006C3E38" w:rsidRDefault="00F7034A" w:rsidP="00F7034A">
      <w:pPr>
        <w:spacing w:after="0" w:line="240" w:lineRule="auto"/>
        <w:jc w:val="both"/>
        <w:rPr>
          <w:rFonts w:ascii="Times New Roman" w:hAnsi="Times New Roman"/>
          <w:sz w:val="20"/>
          <w:szCs w:val="20"/>
          <w:lang w:eastAsia="zh-CN"/>
        </w:rPr>
      </w:pPr>
      <w:r>
        <w:rPr>
          <w:rFonts w:ascii="Times New Roman" w:hAnsi="Times New Roman"/>
          <w:sz w:val="20"/>
          <w:szCs w:val="20"/>
          <w:lang w:eastAsia="zh-CN"/>
        </w:rPr>
        <w:t>doi</w:t>
      </w:r>
      <w:r w:rsidRPr="00F7034A">
        <w:rPr>
          <w:rFonts w:ascii="Times New Roman" w:hAnsi="Times New Roman"/>
          <w:sz w:val="20"/>
          <w:szCs w:val="20"/>
          <w:lang w:eastAsia="zh-CN"/>
        </w:rPr>
        <w:t>: 10.1353/mcb.2006.0076</w:t>
      </w:r>
    </w:p>
    <w:p w:rsidR="00F7034A" w:rsidRPr="00F7034A" w:rsidRDefault="00F7034A" w:rsidP="00F7034A">
      <w:pPr>
        <w:spacing w:after="0" w:line="240" w:lineRule="auto"/>
        <w:jc w:val="both"/>
        <w:rPr>
          <w:rFonts w:ascii="Times New Roman" w:hAnsi="Times New Roman"/>
          <w:sz w:val="20"/>
          <w:szCs w:val="20"/>
          <w:lang w:eastAsia="zh-CN"/>
        </w:rPr>
      </w:pPr>
    </w:p>
    <w:p w:rsidR="006C3E38" w:rsidRDefault="00CA559E" w:rsidP="00F7034A">
      <w:pPr>
        <w:spacing w:after="0" w:line="240" w:lineRule="auto"/>
        <w:jc w:val="both"/>
        <w:rPr>
          <w:rFonts w:ascii="Times New Roman" w:hAnsi="Times New Roman"/>
          <w:sz w:val="20"/>
          <w:szCs w:val="20"/>
          <w:lang w:eastAsia="zh-CN"/>
        </w:rPr>
      </w:pPr>
      <w:r w:rsidRPr="00F7034A">
        <w:rPr>
          <w:rFonts w:ascii="Times New Roman" w:hAnsi="Times New Roman" w:hint="eastAsia"/>
          <w:sz w:val="20"/>
          <w:szCs w:val="20"/>
          <w:lang w:eastAsia="zh-CN"/>
        </w:rPr>
        <w:t>Fujiki, H</w:t>
      </w:r>
      <w:r w:rsidR="00B35C85">
        <w:rPr>
          <w:rFonts w:ascii="Times New Roman" w:hAnsi="Times New Roman"/>
          <w:sz w:val="20"/>
          <w:szCs w:val="20"/>
          <w:lang w:eastAsia="zh-CN"/>
        </w:rPr>
        <w:t xml:space="preserve">. and </w:t>
      </w:r>
      <w:r w:rsidRPr="00F7034A">
        <w:rPr>
          <w:rFonts w:ascii="Times New Roman" w:hAnsi="Times New Roman" w:hint="eastAsia"/>
          <w:sz w:val="20"/>
          <w:szCs w:val="20"/>
          <w:lang w:eastAsia="zh-CN"/>
        </w:rPr>
        <w:t>Watanabe, K</w:t>
      </w:r>
      <w:r w:rsidR="00B35C85">
        <w:rPr>
          <w:rFonts w:ascii="Times New Roman" w:hAnsi="Times New Roman"/>
          <w:sz w:val="20"/>
          <w:szCs w:val="20"/>
          <w:lang w:eastAsia="zh-CN"/>
        </w:rPr>
        <w:t>..</w:t>
      </w:r>
      <w:r w:rsidRPr="00F7034A">
        <w:rPr>
          <w:rFonts w:ascii="Times New Roman" w:hAnsi="Times New Roman" w:hint="eastAsia"/>
          <w:sz w:val="20"/>
          <w:szCs w:val="20"/>
          <w:lang w:eastAsia="zh-CN"/>
        </w:rPr>
        <w:t xml:space="preserve"> 2004. </w:t>
      </w:r>
      <w:r w:rsidR="00B35C85">
        <w:rPr>
          <w:rFonts w:ascii="Times New Roman" w:hAnsi="Times New Roman"/>
          <w:sz w:val="20"/>
          <w:szCs w:val="20"/>
          <w:lang w:eastAsia="zh-CN"/>
        </w:rPr>
        <w:t>“</w:t>
      </w:r>
      <w:r w:rsidRPr="00F7034A">
        <w:rPr>
          <w:rFonts w:ascii="Times New Roman" w:hAnsi="Times New Roman" w:hint="eastAsia"/>
          <w:sz w:val="20"/>
          <w:szCs w:val="20"/>
          <w:lang w:eastAsia="zh-CN"/>
        </w:rPr>
        <w:t>Japanese demand for narrow monetary aggregate in the 90s: time series versus cross sectional evidence from Japan</w:t>
      </w:r>
      <w:r w:rsidR="00B35C85">
        <w:rPr>
          <w:rFonts w:ascii="Times New Roman" w:hAnsi="Times New Roman"/>
          <w:sz w:val="20"/>
          <w:szCs w:val="20"/>
          <w:lang w:eastAsia="zh-CN"/>
        </w:rPr>
        <w:t>”</w:t>
      </w:r>
      <w:r w:rsidRPr="00F7034A">
        <w:rPr>
          <w:rFonts w:ascii="Times New Roman" w:hAnsi="Times New Roman" w:hint="eastAsia"/>
          <w:sz w:val="20"/>
          <w:szCs w:val="20"/>
          <w:lang w:eastAsia="zh-CN"/>
        </w:rPr>
        <w:t xml:space="preserve">. </w:t>
      </w:r>
      <w:r w:rsidRPr="00F7034A">
        <w:rPr>
          <w:rFonts w:ascii="Times New Roman" w:hAnsi="Times New Roman" w:hint="eastAsia"/>
          <w:i/>
          <w:sz w:val="20"/>
          <w:szCs w:val="20"/>
          <w:lang w:eastAsia="zh-CN"/>
        </w:rPr>
        <w:t>Monet</w:t>
      </w:r>
      <w:r w:rsidR="00B35C85">
        <w:rPr>
          <w:rFonts w:ascii="Times New Roman" w:hAnsi="Times New Roman"/>
          <w:i/>
          <w:sz w:val="20"/>
          <w:szCs w:val="20"/>
          <w:lang w:eastAsia="zh-CN"/>
        </w:rPr>
        <w:t>ary</w:t>
      </w:r>
      <w:r w:rsidRPr="00F7034A">
        <w:rPr>
          <w:rFonts w:ascii="Times New Roman" w:hAnsi="Times New Roman" w:hint="eastAsia"/>
          <w:i/>
          <w:sz w:val="20"/>
          <w:szCs w:val="20"/>
          <w:lang w:eastAsia="zh-CN"/>
        </w:rPr>
        <w:t xml:space="preserve"> Econ</w:t>
      </w:r>
      <w:r w:rsidR="00B35C85">
        <w:rPr>
          <w:rFonts w:ascii="Times New Roman" w:hAnsi="Times New Roman"/>
          <w:i/>
          <w:sz w:val="20"/>
          <w:szCs w:val="20"/>
          <w:lang w:eastAsia="zh-CN"/>
        </w:rPr>
        <w:t>omics</w:t>
      </w:r>
      <w:r w:rsidRPr="00F7034A">
        <w:rPr>
          <w:rFonts w:ascii="Times New Roman" w:hAnsi="Times New Roman" w:hint="eastAsia"/>
          <w:i/>
          <w:sz w:val="20"/>
          <w:szCs w:val="20"/>
          <w:lang w:eastAsia="zh-CN"/>
        </w:rPr>
        <w:t xml:space="preserve"> </w:t>
      </w:r>
      <w:r w:rsidRPr="00B35C85">
        <w:rPr>
          <w:rFonts w:ascii="Times New Roman" w:hAnsi="Times New Roman" w:hint="eastAsia"/>
          <w:i/>
          <w:sz w:val="20"/>
          <w:szCs w:val="20"/>
          <w:lang w:eastAsia="zh-CN"/>
        </w:rPr>
        <w:t>Stud</w:t>
      </w:r>
      <w:r w:rsidR="00C90DAA">
        <w:rPr>
          <w:rFonts w:ascii="Times New Roman" w:hAnsi="Times New Roman"/>
          <w:i/>
          <w:sz w:val="20"/>
          <w:szCs w:val="20"/>
          <w:lang w:eastAsia="zh-CN"/>
        </w:rPr>
        <w:t xml:space="preserve">ies, Institute for monetary and economics studies, Bank of Japan </w:t>
      </w:r>
      <w:r w:rsidRPr="00B35C85">
        <w:rPr>
          <w:rFonts w:ascii="Times New Roman" w:hAnsi="Times New Roman" w:hint="eastAsia"/>
          <w:sz w:val="20"/>
          <w:szCs w:val="20"/>
          <w:lang w:eastAsia="zh-CN"/>
        </w:rPr>
        <w:t>22</w:t>
      </w:r>
      <w:r w:rsidR="00C90DAA">
        <w:rPr>
          <w:rFonts w:ascii="Times New Roman" w:hAnsi="Times New Roman"/>
          <w:sz w:val="20"/>
          <w:szCs w:val="20"/>
          <w:lang w:eastAsia="zh-CN"/>
        </w:rPr>
        <w:t>(3)</w:t>
      </w:r>
      <w:r w:rsidR="00B35C85">
        <w:rPr>
          <w:rFonts w:ascii="Times New Roman" w:hAnsi="Times New Roman"/>
          <w:sz w:val="20"/>
          <w:szCs w:val="20"/>
          <w:lang w:eastAsia="zh-CN"/>
        </w:rPr>
        <w:t xml:space="preserve">: </w:t>
      </w:r>
      <w:r w:rsidR="00B35C85">
        <w:rPr>
          <w:rFonts w:ascii="Times New Roman" w:hAnsi="Times New Roman" w:hint="eastAsia"/>
          <w:sz w:val="20"/>
          <w:szCs w:val="20"/>
          <w:lang w:eastAsia="zh-CN"/>
        </w:rPr>
        <w:t>4</w:t>
      </w:r>
      <w:r w:rsidR="00B35C85">
        <w:rPr>
          <w:rFonts w:ascii="Times New Roman" w:hAnsi="Times New Roman"/>
          <w:sz w:val="20"/>
          <w:szCs w:val="20"/>
          <w:lang w:eastAsia="zh-CN"/>
        </w:rPr>
        <w:t>7-</w:t>
      </w:r>
      <w:r w:rsidRPr="00F7034A">
        <w:rPr>
          <w:rFonts w:ascii="Times New Roman" w:hAnsi="Times New Roman" w:hint="eastAsia"/>
          <w:sz w:val="20"/>
          <w:szCs w:val="20"/>
          <w:lang w:eastAsia="zh-CN"/>
        </w:rPr>
        <w:t>77.</w:t>
      </w:r>
    </w:p>
    <w:p w:rsidR="00F7034A" w:rsidRPr="00C90DAA" w:rsidRDefault="00C90DAA" w:rsidP="00C90DAA">
      <w:pPr>
        <w:spacing w:after="0" w:line="240" w:lineRule="auto"/>
        <w:jc w:val="both"/>
        <w:rPr>
          <w:rFonts w:ascii="Times New Roman" w:hAnsi="Times New Roman"/>
          <w:sz w:val="20"/>
          <w:szCs w:val="20"/>
          <w:lang w:eastAsia="zh-CN"/>
        </w:rPr>
      </w:pPr>
      <w:r w:rsidRPr="00C90DAA">
        <w:rPr>
          <w:rFonts w:ascii="Times New Roman" w:hAnsi="Times New Roman"/>
          <w:sz w:val="20"/>
          <w:szCs w:val="20"/>
          <w:lang w:eastAsia="zh-CN"/>
        </w:rPr>
        <w:t xml:space="preserve">url:  </w:t>
      </w:r>
      <w:hyperlink r:id="rId38" w:history="1">
        <w:r w:rsidRPr="00C90DAA">
          <w:rPr>
            <w:rStyle w:val="Hyperlink"/>
            <w:rFonts w:ascii="Times New Roman" w:hAnsi="Times New Roman"/>
            <w:sz w:val="20"/>
            <w:szCs w:val="20"/>
            <w:lang w:eastAsia="zh-CN"/>
          </w:rPr>
          <w:t>https://ideas.repec.org/a/ime/imemes/v22y2004i3p47-77.html</w:t>
        </w:r>
      </w:hyperlink>
    </w:p>
    <w:p w:rsidR="00C90DAA" w:rsidRDefault="00C90DAA" w:rsidP="00C90DAA">
      <w:pPr>
        <w:spacing w:after="0" w:line="240" w:lineRule="auto"/>
        <w:jc w:val="both"/>
        <w:rPr>
          <w:rFonts w:ascii="Times New Roman" w:hAnsi="Times New Roman"/>
          <w:sz w:val="20"/>
          <w:szCs w:val="20"/>
          <w:lang w:eastAsia="zh-CN"/>
        </w:rPr>
      </w:pPr>
    </w:p>
    <w:p w:rsidR="006C3E38" w:rsidRDefault="00CA559E" w:rsidP="00F7034A">
      <w:pPr>
        <w:autoSpaceDE w:val="0"/>
        <w:autoSpaceDN w:val="0"/>
        <w:adjustRightInd w:val="0"/>
        <w:spacing w:after="0" w:line="240" w:lineRule="auto"/>
        <w:jc w:val="both"/>
        <w:rPr>
          <w:rFonts w:ascii="Times New Roman" w:hAnsi="Times New Roman"/>
          <w:sz w:val="20"/>
          <w:szCs w:val="20"/>
          <w:lang w:eastAsia="zh-CN"/>
        </w:rPr>
      </w:pPr>
      <w:r w:rsidRPr="00F7034A">
        <w:rPr>
          <w:rFonts w:ascii="Times New Roman" w:hAnsi="Times New Roman" w:hint="eastAsia"/>
          <w:sz w:val="20"/>
          <w:szCs w:val="20"/>
          <w:lang w:eastAsia="zh-CN"/>
        </w:rPr>
        <w:t>Fujiwara I.</w:t>
      </w:r>
      <w:r w:rsidRPr="00F7034A">
        <w:rPr>
          <w:rFonts w:ascii="Times New Roman" w:hAnsi="Times New Roman"/>
          <w:sz w:val="20"/>
          <w:szCs w:val="20"/>
          <w:lang w:eastAsia="zh-CN"/>
        </w:rPr>
        <w:t xml:space="preserve"> </w:t>
      </w:r>
      <w:r w:rsidR="00B35C85">
        <w:rPr>
          <w:rFonts w:ascii="Times New Roman" w:hAnsi="Times New Roman"/>
          <w:sz w:val="20"/>
          <w:szCs w:val="20"/>
          <w:lang w:eastAsia="zh-CN"/>
        </w:rPr>
        <w:t xml:space="preserve">and </w:t>
      </w:r>
      <w:r w:rsidRPr="00F7034A">
        <w:rPr>
          <w:rFonts w:ascii="Times New Roman" w:hAnsi="Times New Roman" w:hint="eastAsia"/>
          <w:sz w:val="20"/>
          <w:szCs w:val="20"/>
          <w:lang w:eastAsia="zh-CN"/>
        </w:rPr>
        <w:t xml:space="preserve">Ueda K., 2013. </w:t>
      </w:r>
      <w:r w:rsidR="00B35C85">
        <w:rPr>
          <w:rFonts w:ascii="Times New Roman" w:hAnsi="Times New Roman"/>
          <w:sz w:val="20"/>
          <w:szCs w:val="20"/>
          <w:lang w:eastAsia="zh-CN"/>
        </w:rPr>
        <w:t>“</w:t>
      </w:r>
      <w:r w:rsidRPr="00F7034A">
        <w:rPr>
          <w:rFonts w:ascii="Times New Roman" w:hAnsi="Times New Roman" w:hint="eastAsia"/>
          <w:sz w:val="20"/>
          <w:szCs w:val="20"/>
          <w:lang w:eastAsia="zh-CN"/>
        </w:rPr>
        <w:t>The fiscal multiplier and spillover in a global liquidity trap</w:t>
      </w:r>
      <w:r w:rsidR="00B35C85">
        <w:rPr>
          <w:rFonts w:ascii="Times New Roman" w:hAnsi="Times New Roman"/>
          <w:sz w:val="20"/>
          <w:szCs w:val="20"/>
          <w:lang w:eastAsia="zh-CN"/>
        </w:rPr>
        <w:t xml:space="preserve">”. </w:t>
      </w:r>
      <w:r w:rsidRPr="00F7034A">
        <w:rPr>
          <w:rFonts w:ascii="Times New Roman" w:hAnsi="Times New Roman" w:hint="eastAsia"/>
          <w:i/>
          <w:sz w:val="20"/>
          <w:szCs w:val="20"/>
          <w:lang w:eastAsia="zh-CN"/>
        </w:rPr>
        <w:t xml:space="preserve">Journal of Economic Dynamics </w:t>
      </w:r>
      <w:r w:rsidR="00B35C85">
        <w:rPr>
          <w:rFonts w:ascii="Times New Roman" w:hAnsi="Times New Roman"/>
          <w:i/>
          <w:sz w:val="20"/>
          <w:szCs w:val="20"/>
          <w:lang w:eastAsia="zh-CN"/>
        </w:rPr>
        <w:t>&amp;</w:t>
      </w:r>
      <w:r w:rsidRPr="00F7034A">
        <w:rPr>
          <w:rFonts w:ascii="Times New Roman" w:hAnsi="Times New Roman" w:hint="eastAsia"/>
          <w:i/>
          <w:sz w:val="20"/>
          <w:szCs w:val="20"/>
          <w:lang w:eastAsia="zh-CN"/>
        </w:rPr>
        <w:t xml:space="preserve"> </w:t>
      </w:r>
      <w:r w:rsidRPr="00B35C85">
        <w:rPr>
          <w:rFonts w:ascii="Times New Roman" w:hAnsi="Times New Roman" w:hint="eastAsia"/>
          <w:i/>
          <w:sz w:val="20"/>
          <w:szCs w:val="20"/>
          <w:lang w:eastAsia="zh-CN"/>
        </w:rPr>
        <w:t>Control</w:t>
      </w:r>
      <w:r w:rsidRPr="00B35C85">
        <w:rPr>
          <w:rFonts w:ascii="Times New Roman" w:hAnsi="Times New Roman" w:hint="eastAsia"/>
          <w:sz w:val="20"/>
          <w:szCs w:val="20"/>
          <w:lang w:eastAsia="zh-CN"/>
        </w:rPr>
        <w:t xml:space="preserve"> 37</w:t>
      </w:r>
      <w:r w:rsidR="00B35C85">
        <w:rPr>
          <w:rFonts w:ascii="Times New Roman" w:hAnsi="Times New Roman"/>
          <w:sz w:val="20"/>
          <w:szCs w:val="20"/>
          <w:lang w:eastAsia="zh-CN"/>
        </w:rPr>
        <w:t>:</w:t>
      </w:r>
      <w:r w:rsidRPr="00B35C85">
        <w:rPr>
          <w:rFonts w:ascii="Times New Roman" w:hAnsi="Times New Roman" w:hint="eastAsia"/>
          <w:sz w:val="20"/>
          <w:szCs w:val="20"/>
          <w:lang w:eastAsia="zh-CN"/>
        </w:rPr>
        <w:t>1264</w:t>
      </w:r>
      <w:r w:rsidR="00B35C85">
        <w:rPr>
          <w:rFonts w:ascii="Times New Roman" w:hAnsi="Times New Roman"/>
          <w:sz w:val="20"/>
          <w:szCs w:val="20"/>
          <w:lang w:eastAsia="zh-CN"/>
        </w:rPr>
        <w:t>-</w:t>
      </w:r>
      <w:r w:rsidRPr="00B35C85">
        <w:rPr>
          <w:rFonts w:ascii="Times New Roman" w:hAnsi="Times New Roman" w:hint="eastAsia"/>
          <w:sz w:val="20"/>
          <w:szCs w:val="20"/>
          <w:lang w:eastAsia="zh-CN"/>
        </w:rPr>
        <w:t>1283.</w:t>
      </w:r>
    </w:p>
    <w:p w:rsidR="00B35C85" w:rsidRPr="00B35C85" w:rsidRDefault="00B35C85" w:rsidP="00F7034A">
      <w:pPr>
        <w:autoSpaceDE w:val="0"/>
        <w:autoSpaceDN w:val="0"/>
        <w:adjustRightInd w:val="0"/>
        <w:spacing w:after="0" w:line="240" w:lineRule="auto"/>
        <w:jc w:val="both"/>
        <w:rPr>
          <w:rFonts w:ascii="Times New Roman" w:hAnsi="Times New Roman"/>
          <w:sz w:val="20"/>
          <w:szCs w:val="20"/>
          <w:lang w:eastAsia="zh-CN"/>
        </w:rPr>
      </w:pPr>
      <w:r>
        <w:rPr>
          <w:rFonts w:ascii="Times New Roman" w:hAnsi="Times New Roman"/>
          <w:sz w:val="20"/>
          <w:szCs w:val="20"/>
          <w:lang w:eastAsia="zh-CN"/>
        </w:rPr>
        <w:t>doi: 10.2139</w:t>
      </w:r>
    </w:p>
    <w:p w:rsidR="00F7034A" w:rsidRPr="00B35C85" w:rsidRDefault="00B35C85" w:rsidP="00F7034A">
      <w:pPr>
        <w:autoSpaceDE w:val="0"/>
        <w:autoSpaceDN w:val="0"/>
        <w:adjustRightInd w:val="0"/>
        <w:spacing w:after="0" w:line="240" w:lineRule="auto"/>
        <w:jc w:val="both"/>
        <w:rPr>
          <w:rFonts w:ascii="Times New Roman" w:hAnsi="Times New Roman"/>
          <w:sz w:val="20"/>
          <w:szCs w:val="20"/>
        </w:rPr>
      </w:pPr>
      <w:r>
        <w:rPr>
          <w:rFonts w:ascii="Helvetica" w:hAnsi="Helvetica"/>
          <w:color w:val="999999"/>
          <w:sz w:val="18"/>
          <w:szCs w:val="18"/>
          <w:shd w:val="clear" w:color="auto" w:fill="FFFFFF"/>
        </w:rPr>
        <w:t xml:space="preserve"> </w:t>
      </w:r>
    </w:p>
    <w:p w:rsidR="006C3E38" w:rsidRDefault="00CA559E" w:rsidP="00F7034A">
      <w:pPr>
        <w:autoSpaceDE w:val="0"/>
        <w:autoSpaceDN w:val="0"/>
        <w:adjustRightInd w:val="0"/>
        <w:spacing w:after="0" w:line="240" w:lineRule="auto"/>
        <w:jc w:val="both"/>
        <w:rPr>
          <w:rFonts w:ascii="Times New Roman" w:hAnsi="Times New Roman"/>
          <w:sz w:val="20"/>
          <w:szCs w:val="20"/>
        </w:rPr>
      </w:pPr>
      <w:r w:rsidRPr="00B35C85">
        <w:rPr>
          <w:rFonts w:ascii="Times New Roman" w:hAnsi="Times New Roman"/>
          <w:sz w:val="20"/>
          <w:szCs w:val="20"/>
        </w:rPr>
        <w:t>Hansen, B. E.</w:t>
      </w:r>
      <w:r w:rsidR="00B35C85">
        <w:rPr>
          <w:rFonts w:ascii="Times New Roman" w:hAnsi="Times New Roman"/>
          <w:sz w:val="20"/>
          <w:szCs w:val="20"/>
        </w:rPr>
        <w:t xml:space="preserve"> </w:t>
      </w:r>
      <w:r w:rsidRPr="00B35C85">
        <w:rPr>
          <w:rFonts w:ascii="Times New Roman" w:hAnsi="Times New Roman"/>
          <w:sz w:val="20"/>
          <w:szCs w:val="20"/>
          <w:lang w:eastAsia="zh-CN"/>
        </w:rPr>
        <w:t xml:space="preserve">1999. </w:t>
      </w:r>
      <w:r w:rsidR="00B35C85">
        <w:rPr>
          <w:rFonts w:ascii="Times New Roman" w:hAnsi="Times New Roman"/>
          <w:sz w:val="20"/>
          <w:szCs w:val="20"/>
          <w:lang w:eastAsia="zh-CN"/>
        </w:rPr>
        <w:t>“</w:t>
      </w:r>
      <w:r w:rsidRPr="00B35C85">
        <w:rPr>
          <w:rFonts w:ascii="Times New Roman" w:hAnsi="Times New Roman"/>
          <w:sz w:val="20"/>
          <w:szCs w:val="20"/>
          <w:lang w:eastAsia="zh-CN"/>
        </w:rPr>
        <w:t>Threshold</w:t>
      </w:r>
      <w:r w:rsidRPr="00B35C85">
        <w:rPr>
          <w:rFonts w:ascii="Times New Roman" w:hAnsi="Times New Roman"/>
          <w:sz w:val="20"/>
          <w:szCs w:val="20"/>
        </w:rPr>
        <w:t xml:space="preserve"> effects in non-dynamic panels: Estimation, testing, and inference</w:t>
      </w:r>
      <w:r w:rsidR="00B35C85">
        <w:rPr>
          <w:rFonts w:ascii="Times New Roman" w:hAnsi="Times New Roman"/>
          <w:sz w:val="20"/>
          <w:szCs w:val="20"/>
        </w:rPr>
        <w:t>”</w:t>
      </w:r>
      <w:r w:rsidRPr="00B35C85">
        <w:rPr>
          <w:rFonts w:ascii="Times New Roman" w:hAnsi="Times New Roman"/>
          <w:sz w:val="20"/>
          <w:szCs w:val="20"/>
          <w:lang w:eastAsia="zh-CN"/>
        </w:rPr>
        <w:t>.</w:t>
      </w:r>
      <w:r w:rsidRPr="00B35C85">
        <w:rPr>
          <w:rFonts w:ascii="Times New Roman" w:hAnsi="Times New Roman"/>
          <w:i/>
          <w:sz w:val="20"/>
          <w:szCs w:val="20"/>
        </w:rPr>
        <w:t xml:space="preserve"> Journal of Econometrics </w:t>
      </w:r>
      <w:r w:rsidRPr="00B35C85">
        <w:rPr>
          <w:rFonts w:ascii="Times New Roman" w:hAnsi="Times New Roman"/>
          <w:sz w:val="20"/>
          <w:szCs w:val="20"/>
        </w:rPr>
        <w:t>93</w:t>
      </w:r>
      <w:r w:rsidR="00B35C85">
        <w:rPr>
          <w:rFonts w:ascii="Times New Roman" w:hAnsi="Times New Roman"/>
          <w:sz w:val="20"/>
          <w:szCs w:val="20"/>
        </w:rPr>
        <w:t>:</w:t>
      </w:r>
      <w:r w:rsidRPr="00B35C85">
        <w:rPr>
          <w:rFonts w:ascii="Times New Roman" w:hAnsi="Times New Roman"/>
          <w:sz w:val="20"/>
          <w:szCs w:val="20"/>
          <w:lang w:eastAsia="zh-CN"/>
        </w:rPr>
        <w:t xml:space="preserve"> </w:t>
      </w:r>
      <w:r w:rsidRPr="00B35C85">
        <w:rPr>
          <w:rFonts w:ascii="Times New Roman" w:hAnsi="Times New Roman"/>
          <w:sz w:val="20"/>
          <w:szCs w:val="20"/>
        </w:rPr>
        <w:t>345-368.</w:t>
      </w:r>
    </w:p>
    <w:p w:rsidR="00B35C85" w:rsidRPr="00B35C85" w:rsidRDefault="00B35C85" w:rsidP="00F7034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doi: 10.1016/S0304-4076(99)00025-1</w:t>
      </w:r>
    </w:p>
    <w:p w:rsidR="00F7034A" w:rsidRPr="00B35C85" w:rsidRDefault="00B35C85" w:rsidP="00F7034A">
      <w:pPr>
        <w:spacing w:after="0" w:line="240" w:lineRule="auto"/>
        <w:rPr>
          <w:rFonts w:ascii="Times New Roman" w:hAnsi="Times New Roman"/>
          <w:sz w:val="20"/>
          <w:szCs w:val="20"/>
          <w:lang w:eastAsia="zh-CN"/>
        </w:rPr>
      </w:pPr>
      <w:r>
        <w:rPr>
          <w:rFonts w:ascii="Helvetica" w:hAnsi="Helvetica"/>
          <w:color w:val="999999"/>
          <w:sz w:val="18"/>
          <w:szCs w:val="18"/>
          <w:shd w:val="clear" w:color="auto" w:fill="FFFFFF"/>
        </w:rPr>
        <w:t xml:space="preserve"> </w:t>
      </w:r>
    </w:p>
    <w:p w:rsidR="006C3E38" w:rsidRDefault="00CA559E" w:rsidP="00F7034A">
      <w:pPr>
        <w:spacing w:after="0" w:line="240" w:lineRule="auto"/>
        <w:rPr>
          <w:rFonts w:ascii="Times New Roman" w:hAnsi="Times New Roman"/>
          <w:sz w:val="20"/>
          <w:szCs w:val="20"/>
          <w:lang w:eastAsia="zh-CN"/>
        </w:rPr>
      </w:pPr>
      <w:r w:rsidRPr="00B35C85">
        <w:rPr>
          <w:rFonts w:ascii="Times New Roman" w:hAnsi="Times New Roman"/>
          <w:sz w:val="20"/>
          <w:szCs w:val="20"/>
          <w:lang w:eastAsia="zh-CN"/>
        </w:rPr>
        <w:t>Jesús F</w:t>
      </w:r>
      <w:r w:rsidR="00B35C85">
        <w:rPr>
          <w:rFonts w:ascii="Times New Roman" w:hAnsi="Times New Roman"/>
          <w:sz w:val="20"/>
          <w:szCs w:val="20"/>
          <w:lang w:eastAsia="zh-CN"/>
        </w:rPr>
        <w:t>.</w:t>
      </w:r>
      <w:r w:rsidRPr="00B35C85">
        <w:rPr>
          <w:rFonts w:ascii="Times New Roman" w:hAnsi="Times New Roman"/>
          <w:sz w:val="20"/>
          <w:szCs w:val="20"/>
          <w:lang w:eastAsia="zh-CN"/>
        </w:rPr>
        <w:t>, Gordon</w:t>
      </w:r>
      <w:r w:rsidR="00B35C85">
        <w:rPr>
          <w:rFonts w:ascii="Times New Roman" w:hAnsi="Times New Roman"/>
          <w:sz w:val="20"/>
          <w:szCs w:val="20"/>
          <w:lang w:eastAsia="zh-CN"/>
        </w:rPr>
        <w:t xml:space="preserve"> G.</w:t>
      </w:r>
      <w:r w:rsidR="0085530A">
        <w:rPr>
          <w:rFonts w:ascii="Times New Roman" w:hAnsi="Times New Roman"/>
          <w:sz w:val="20"/>
          <w:szCs w:val="20"/>
          <w:lang w:eastAsia="zh-CN"/>
        </w:rPr>
        <w:t xml:space="preserve">, </w:t>
      </w:r>
      <w:r w:rsidRPr="00B35C85">
        <w:rPr>
          <w:rFonts w:ascii="Times New Roman" w:hAnsi="Times New Roman"/>
          <w:sz w:val="20"/>
          <w:szCs w:val="20"/>
          <w:lang w:eastAsia="zh-CN"/>
        </w:rPr>
        <w:t>Guerrón-Quintana</w:t>
      </w:r>
      <w:r w:rsidR="0085530A">
        <w:rPr>
          <w:rFonts w:ascii="Times New Roman" w:hAnsi="Times New Roman"/>
          <w:sz w:val="20"/>
          <w:szCs w:val="20"/>
          <w:lang w:eastAsia="zh-CN"/>
        </w:rPr>
        <w:t xml:space="preserve"> P. and </w:t>
      </w:r>
      <w:r w:rsidRPr="00B35C85">
        <w:rPr>
          <w:rFonts w:ascii="Times New Roman" w:hAnsi="Times New Roman"/>
          <w:sz w:val="20"/>
          <w:szCs w:val="20"/>
          <w:lang w:eastAsia="zh-CN"/>
        </w:rPr>
        <w:t>Rubio-Ramírez</w:t>
      </w:r>
      <w:r w:rsidR="0085530A">
        <w:rPr>
          <w:rFonts w:ascii="Times New Roman" w:hAnsi="Times New Roman"/>
          <w:sz w:val="20"/>
          <w:szCs w:val="20"/>
          <w:lang w:eastAsia="zh-CN"/>
        </w:rPr>
        <w:t xml:space="preserve"> J. F. </w:t>
      </w:r>
      <w:r w:rsidRPr="00B35C85">
        <w:rPr>
          <w:rFonts w:ascii="Times New Roman" w:hAnsi="Times New Roman" w:hint="eastAsia"/>
          <w:sz w:val="20"/>
          <w:szCs w:val="20"/>
          <w:lang w:eastAsia="zh-CN"/>
        </w:rPr>
        <w:t xml:space="preserve">2015. </w:t>
      </w:r>
      <w:r w:rsidR="0085530A">
        <w:rPr>
          <w:rFonts w:ascii="Times New Roman" w:hAnsi="Times New Roman"/>
          <w:sz w:val="20"/>
          <w:szCs w:val="20"/>
          <w:lang w:eastAsia="zh-CN"/>
        </w:rPr>
        <w:t>“</w:t>
      </w:r>
      <w:r w:rsidRPr="00B35C85">
        <w:rPr>
          <w:rFonts w:ascii="Times New Roman" w:hAnsi="Times New Roman"/>
          <w:sz w:val="20"/>
          <w:szCs w:val="20"/>
          <w:lang w:eastAsia="zh-CN"/>
        </w:rPr>
        <w:t>Nonlinear adventures at the zero lower bound</w:t>
      </w:r>
      <w:r w:rsidR="0085530A">
        <w:rPr>
          <w:rFonts w:ascii="Times New Roman" w:hAnsi="Times New Roman"/>
          <w:sz w:val="20"/>
          <w:szCs w:val="20"/>
          <w:lang w:eastAsia="zh-CN"/>
        </w:rPr>
        <w:t>”</w:t>
      </w:r>
      <w:r w:rsidRPr="00B35C85">
        <w:rPr>
          <w:rFonts w:ascii="Times New Roman" w:hAnsi="Times New Roman" w:hint="eastAsia"/>
          <w:sz w:val="20"/>
          <w:szCs w:val="20"/>
          <w:lang w:eastAsia="zh-CN"/>
        </w:rPr>
        <w:t xml:space="preserve">. </w:t>
      </w:r>
      <w:r w:rsidRPr="00B35C85">
        <w:rPr>
          <w:rFonts w:ascii="Times New Roman" w:hAnsi="Times New Roman"/>
          <w:i/>
          <w:sz w:val="20"/>
          <w:szCs w:val="20"/>
          <w:lang w:eastAsia="zh-CN"/>
        </w:rPr>
        <w:t xml:space="preserve">Journal of Economic Dynamics &amp; Control </w:t>
      </w:r>
      <w:r w:rsidRPr="00B35C85">
        <w:rPr>
          <w:rFonts w:ascii="Times New Roman" w:hAnsi="Times New Roman"/>
          <w:sz w:val="20"/>
          <w:szCs w:val="20"/>
          <w:lang w:eastAsia="zh-CN"/>
        </w:rPr>
        <w:t>57</w:t>
      </w:r>
      <w:r w:rsidR="0085530A">
        <w:rPr>
          <w:rFonts w:ascii="Times New Roman" w:hAnsi="Times New Roman"/>
          <w:sz w:val="20"/>
          <w:szCs w:val="20"/>
          <w:lang w:eastAsia="zh-CN"/>
        </w:rPr>
        <w:t xml:space="preserve">: </w:t>
      </w:r>
      <w:r w:rsidRPr="00B35C85">
        <w:rPr>
          <w:rFonts w:ascii="Times New Roman" w:hAnsi="Times New Roman"/>
          <w:sz w:val="20"/>
          <w:szCs w:val="20"/>
          <w:lang w:eastAsia="zh-CN"/>
        </w:rPr>
        <w:t>182</w:t>
      </w:r>
      <w:r w:rsidR="0085530A">
        <w:rPr>
          <w:rFonts w:ascii="Times New Roman" w:hAnsi="Times New Roman"/>
          <w:sz w:val="20"/>
          <w:szCs w:val="20"/>
          <w:lang w:eastAsia="zh-CN"/>
        </w:rPr>
        <w:t>-</w:t>
      </w:r>
      <w:r w:rsidRPr="00B35C85">
        <w:rPr>
          <w:rFonts w:ascii="Times New Roman" w:hAnsi="Times New Roman"/>
          <w:sz w:val="20"/>
          <w:szCs w:val="20"/>
          <w:lang w:eastAsia="zh-CN"/>
        </w:rPr>
        <w:t>204</w:t>
      </w:r>
      <w:r w:rsidRPr="00B35C85">
        <w:rPr>
          <w:rFonts w:ascii="Times New Roman" w:hAnsi="Times New Roman" w:hint="eastAsia"/>
          <w:sz w:val="20"/>
          <w:szCs w:val="20"/>
          <w:lang w:eastAsia="zh-CN"/>
        </w:rPr>
        <w:t>.</w:t>
      </w:r>
    </w:p>
    <w:p w:rsidR="00E80E77" w:rsidRPr="00B35C85" w:rsidRDefault="00E80E77" w:rsidP="00F7034A">
      <w:pPr>
        <w:spacing w:after="0" w:line="240" w:lineRule="auto"/>
        <w:rPr>
          <w:rFonts w:ascii="Times New Roman" w:hAnsi="Times New Roman"/>
          <w:sz w:val="20"/>
          <w:szCs w:val="20"/>
          <w:lang w:eastAsia="zh-CN"/>
        </w:rPr>
      </w:pPr>
      <w:r>
        <w:rPr>
          <w:rFonts w:ascii="Times New Roman" w:hAnsi="Times New Roman"/>
          <w:sz w:val="20"/>
          <w:szCs w:val="20"/>
          <w:lang w:eastAsia="zh-CN"/>
        </w:rPr>
        <w:t>doi: 10.3386/w18058</w:t>
      </w:r>
    </w:p>
    <w:p w:rsidR="00F7034A" w:rsidRPr="00E80E77" w:rsidRDefault="00E80E77" w:rsidP="00F7034A">
      <w:pPr>
        <w:spacing w:after="0" w:line="240" w:lineRule="auto"/>
        <w:rPr>
          <w:rFonts w:ascii="Times New Roman" w:hAnsi="Times New Roman"/>
          <w:b/>
          <w:sz w:val="20"/>
          <w:szCs w:val="20"/>
          <w:lang w:eastAsia="zh-CN"/>
        </w:rPr>
      </w:pPr>
      <w:r>
        <w:rPr>
          <w:rFonts w:ascii="Tahoma" w:hAnsi="Tahoma" w:cs="Tahoma"/>
          <w:color w:val="000000"/>
          <w:sz w:val="20"/>
          <w:szCs w:val="20"/>
        </w:rPr>
        <w:t xml:space="preserve"> </w:t>
      </w:r>
    </w:p>
    <w:p w:rsidR="00E178C5" w:rsidRPr="00B35C85" w:rsidRDefault="004F4A81" w:rsidP="00F7034A">
      <w:pPr>
        <w:spacing w:after="0" w:line="240" w:lineRule="auto"/>
        <w:rPr>
          <w:rFonts w:ascii="Times New Roman" w:hAnsi="Times New Roman"/>
          <w:sz w:val="20"/>
          <w:szCs w:val="20"/>
          <w:lang w:eastAsia="zh-CN"/>
        </w:rPr>
      </w:pPr>
      <w:r>
        <w:rPr>
          <w:rFonts w:ascii="Times New Roman" w:hAnsi="Times New Roman"/>
          <w:sz w:val="20"/>
          <w:szCs w:val="20"/>
          <w:lang w:eastAsia="zh-CN"/>
        </w:rPr>
        <w:t xml:space="preserve">Keynes, J.M. 1936. </w:t>
      </w:r>
      <w:r w:rsidR="00E178C5" w:rsidRPr="00B35C85">
        <w:rPr>
          <w:rFonts w:ascii="Times New Roman" w:hAnsi="Times New Roman"/>
          <w:i/>
          <w:sz w:val="20"/>
          <w:szCs w:val="20"/>
          <w:lang w:eastAsia="zh-CN"/>
        </w:rPr>
        <w:t>The General Theory of Employment, Interest and Money</w:t>
      </w:r>
      <w:r>
        <w:rPr>
          <w:rFonts w:ascii="Times New Roman" w:hAnsi="Times New Roman"/>
          <w:sz w:val="20"/>
          <w:szCs w:val="20"/>
          <w:lang w:eastAsia="zh-CN"/>
        </w:rPr>
        <w:t xml:space="preserve">. </w:t>
      </w:r>
      <w:r w:rsidR="00D274B9" w:rsidRPr="00B35C85">
        <w:rPr>
          <w:rFonts w:ascii="Times New Roman" w:hAnsi="Times New Roman"/>
          <w:sz w:val="20"/>
          <w:szCs w:val="20"/>
          <w:lang w:eastAsia="zh-CN"/>
        </w:rPr>
        <w:t>London: Palgrave MacMillan.</w:t>
      </w:r>
    </w:p>
    <w:p w:rsidR="00F7034A" w:rsidRPr="00B35C85" w:rsidRDefault="00F7034A" w:rsidP="00F7034A">
      <w:pPr>
        <w:spacing w:after="0" w:line="240" w:lineRule="auto"/>
        <w:jc w:val="both"/>
        <w:rPr>
          <w:rFonts w:ascii="Times New Roman" w:hAnsi="Times New Roman"/>
          <w:sz w:val="20"/>
          <w:szCs w:val="20"/>
          <w:lang w:eastAsia="zh-CN"/>
        </w:rPr>
      </w:pPr>
    </w:p>
    <w:p w:rsidR="006C3E38" w:rsidRPr="00B35C85" w:rsidRDefault="00CA559E" w:rsidP="00F7034A">
      <w:pPr>
        <w:spacing w:after="0" w:line="240" w:lineRule="auto"/>
        <w:jc w:val="both"/>
        <w:rPr>
          <w:rFonts w:ascii="Times New Roman" w:hAnsi="Times New Roman"/>
          <w:sz w:val="20"/>
          <w:szCs w:val="20"/>
          <w:lang w:eastAsia="zh-CN"/>
        </w:rPr>
      </w:pPr>
      <w:r w:rsidRPr="00B35C85">
        <w:rPr>
          <w:rFonts w:ascii="Times New Roman" w:hAnsi="Times New Roman"/>
          <w:sz w:val="20"/>
          <w:szCs w:val="20"/>
          <w:lang w:eastAsia="zh-CN"/>
        </w:rPr>
        <w:t>Krugman</w:t>
      </w:r>
      <w:r w:rsidRPr="00B35C85">
        <w:rPr>
          <w:rFonts w:ascii="Times New Roman" w:hAnsi="Times New Roman" w:hint="eastAsia"/>
          <w:sz w:val="20"/>
          <w:szCs w:val="20"/>
          <w:lang w:eastAsia="zh-CN"/>
        </w:rPr>
        <w:t xml:space="preserve"> </w:t>
      </w:r>
      <w:r w:rsidRPr="00B35C85">
        <w:rPr>
          <w:rFonts w:ascii="Times New Roman" w:hAnsi="Times New Roman"/>
          <w:sz w:val="20"/>
          <w:szCs w:val="20"/>
          <w:lang w:eastAsia="zh-CN"/>
        </w:rPr>
        <w:t>P. 20</w:t>
      </w:r>
      <w:r w:rsidRPr="00B35C85">
        <w:rPr>
          <w:rFonts w:ascii="Times New Roman" w:hAnsi="Times New Roman" w:hint="eastAsia"/>
          <w:sz w:val="20"/>
          <w:szCs w:val="20"/>
          <w:lang w:eastAsia="zh-CN"/>
        </w:rPr>
        <w:t xml:space="preserve">09. </w:t>
      </w:r>
      <w:r w:rsidRPr="00B35C85">
        <w:rPr>
          <w:rFonts w:ascii="Times New Roman" w:hAnsi="Times New Roman"/>
          <w:i/>
          <w:sz w:val="20"/>
          <w:szCs w:val="20"/>
          <w:lang w:eastAsia="zh-CN"/>
        </w:rPr>
        <w:t>The Return of Depression Economics and</w:t>
      </w:r>
      <w:r w:rsidR="00E178C5" w:rsidRPr="00B35C85">
        <w:rPr>
          <w:rFonts w:ascii="Times New Roman" w:hAnsi="Times New Roman"/>
          <w:i/>
          <w:sz w:val="20"/>
          <w:szCs w:val="20"/>
          <w:lang w:eastAsia="zh-CN"/>
        </w:rPr>
        <w:t xml:space="preserve"> </w:t>
      </w:r>
      <w:r w:rsidRPr="00B35C85">
        <w:rPr>
          <w:rFonts w:ascii="Times New Roman" w:hAnsi="Times New Roman"/>
          <w:i/>
          <w:sz w:val="20"/>
          <w:szCs w:val="20"/>
          <w:lang w:eastAsia="zh-CN"/>
        </w:rPr>
        <w:t>the</w:t>
      </w:r>
      <w:r w:rsidR="00E178C5" w:rsidRPr="00B35C85">
        <w:rPr>
          <w:rFonts w:ascii="Times New Roman" w:hAnsi="Times New Roman"/>
          <w:i/>
          <w:sz w:val="20"/>
          <w:szCs w:val="20"/>
          <w:lang w:eastAsia="zh-CN"/>
        </w:rPr>
        <w:t xml:space="preserve"> </w:t>
      </w:r>
      <w:r w:rsidRPr="00B35C85">
        <w:rPr>
          <w:rFonts w:ascii="Times New Roman" w:hAnsi="Times New Roman"/>
          <w:i/>
          <w:sz w:val="20"/>
          <w:szCs w:val="20"/>
          <w:lang w:eastAsia="zh-CN"/>
        </w:rPr>
        <w:t>Crisis of 2008</w:t>
      </w:r>
      <w:r w:rsidR="004F4A81">
        <w:rPr>
          <w:rFonts w:ascii="Times New Roman" w:hAnsi="Times New Roman"/>
          <w:sz w:val="20"/>
          <w:szCs w:val="20"/>
          <w:lang w:eastAsia="zh-CN"/>
        </w:rPr>
        <w:t xml:space="preserve">. </w:t>
      </w:r>
      <w:r w:rsidRPr="00B35C85">
        <w:rPr>
          <w:rFonts w:ascii="Times New Roman" w:hAnsi="Times New Roman" w:hint="eastAsia"/>
          <w:sz w:val="20"/>
          <w:szCs w:val="20"/>
          <w:lang w:eastAsia="zh-CN"/>
        </w:rPr>
        <w:t>N</w:t>
      </w:r>
      <w:r w:rsidR="00E178C5" w:rsidRPr="00B35C85">
        <w:rPr>
          <w:rFonts w:ascii="Times New Roman" w:hAnsi="Times New Roman"/>
          <w:sz w:val="20"/>
          <w:szCs w:val="20"/>
          <w:lang w:eastAsia="zh-CN"/>
        </w:rPr>
        <w:t>ew</w:t>
      </w:r>
      <w:r w:rsidRPr="00B35C85">
        <w:rPr>
          <w:rFonts w:ascii="Times New Roman" w:hAnsi="Times New Roman" w:hint="eastAsia"/>
          <w:sz w:val="20"/>
          <w:szCs w:val="20"/>
          <w:lang w:eastAsia="zh-CN"/>
        </w:rPr>
        <w:t xml:space="preserve"> York:</w:t>
      </w:r>
      <w:r w:rsidR="00E178C5" w:rsidRPr="00B35C85">
        <w:rPr>
          <w:rFonts w:ascii="Times New Roman" w:hAnsi="Times New Roman"/>
          <w:sz w:val="20"/>
          <w:szCs w:val="20"/>
          <w:lang w:eastAsia="zh-CN"/>
        </w:rPr>
        <w:t xml:space="preserve"> </w:t>
      </w:r>
      <w:r w:rsidRPr="00B35C85">
        <w:rPr>
          <w:rFonts w:ascii="Times New Roman" w:hAnsi="Times New Roman" w:hint="eastAsia"/>
          <w:sz w:val="20"/>
          <w:szCs w:val="20"/>
          <w:lang w:eastAsia="zh-CN"/>
        </w:rPr>
        <w:t>W.W.</w:t>
      </w:r>
      <w:r w:rsidR="00E178C5" w:rsidRPr="00B35C85">
        <w:rPr>
          <w:rFonts w:ascii="Times New Roman" w:hAnsi="Times New Roman"/>
          <w:sz w:val="20"/>
          <w:szCs w:val="20"/>
          <w:lang w:eastAsia="zh-CN"/>
        </w:rPr>
        <w:t xml:space="preserve"> </w:t>
      </w:r>
      <w:r w:rsidRPr="00B35C85">
        <w:rPr>
          <w:rFonts w:ascii="Times New Roman" w:hAnsi="Times New Roman" w:hint="eastAsia"/>
          <w:sz w:val="20"/>
          <w:szCs w:val="20"/>
          <w:lang w:eastAsia="zh-CN"/>
        </w:rPr>
        <w:t>Norton.</w:t>
      </w:r>
    </w:p>
    <w:p w:rsidR="00F7034A" w:rsidRPr="00B35C85" w:rsidRDefault="00F7034A" w:rsidP="00F7034A">
      <w:pPr>
        <w:spacing w:after="0" w:line="240" w:lineRule="auto"/>
        <w:jc w:val="both"/>
        <w:rPr>
          <w:rFonts w:ascii="Times New Roman" w:hAnsi="Times New Roman"/>
          <w:sz w:val="20"/>
          <w:szCs w:val="20"/>
          <w:lang w:eastAsia="zh-CN"/>
        </w:rPr>
      </w:pPr>
    </w:p>
    <w:p w:rsidR="006C3E38" w:rsidRDefault="00CA559E" w:rsidP="00F7034A">
      <w:pPr>
        <w:spacing w:after="0" w:line="240" w:lineRule="auto"/>
        <w:jc w:val="both"/>
        <w:rPr>
          <w:rFonts w:ascii="Times New Roman" w:hAnsi="Times New Roman"/>
          <w:sz w:val="20"/>
          <w:szCs w:val="20"/>
          <w:lang w:eastAsia="zh-CN"/>
        </w:rPr>
      </w:pPr>
      <w:r w:rsidRPr="00B35C85">
        <w:rPr>
          <w:rFonts w:ascii="Times New Roman" w:hAnsi="Times New Roman" w:hint="eastAsia"/>
          <w:sz w:val="20"/>
          <w:szCs w:val="20"/>
          <w:lang w:eastAsia="zh-CN"/>
        </w:rPr>
        <w:t>Laidler, D.</w:t>
      </w:r>
      <w:r w:rsidR="00E80E77">
        <w:rPr>
          <w:rFonts w:ascii="Times New Roman" w:hAnsi="Times New Roman"/>
          <w:sz w:val="20"/>
          <w:szCs w:val="20"/>
          <w:lang w:eastAsia="zh-CN"/>
        </w:rPr>
        <w:t xml:space="preserve"> </w:t>
      </w:r>
      <w:r w:rsidRPr="00B35C85">
        <w:rPr>
          <w:rFonts w:ascii="Times New Roman" w:hAnsi="Times New Roman" w:hint="eastAsia"/>
          <w:sz w:val="20"/>
          <w:szCs w:val="20"/>
          <w:lang w:eastAsia="zh-CN"/>
        </w:rPr>
        <w:t xml:space="preserve">1966. </w:t>
      </w:r>
      <w:r w:rsidR="00E80E77">
        <w:rPr>
          <w:rFonts w:ascii="Times New Roman" w:hAnsi="Times New Roman"/>
          <w:sz w:val="20"/>
          <w:szCs w:val="20"/>
          <w:lang w:eastAsia="zh-CN"/>
        </w:rPr>
        <w:t>“</w:t>
      </w:r>
      <w:r w:rsidRPr="00B35C85">
        <w:rPr>
          <w:rFonts w:ascii="Times New Roman" w:hAnsi="Times New Roman" w:hint="eastAsia"/>
          <w:sz w:val="20"/>
          <w:szCs w:val="20"/>
          <w:lang w:eastAsia="zh-CN"/>
        </w:rPr>
        <w:t>The rate of interest and the demand for money</w:t>
      </w:r>
      <w:r w:rsidR="00E80E77">
        <w:rPr>
          <w:rFonts w:ascii="Times New Roman" w:hAnsi="Times New Roman"/>
          <w:sz w:val="20"/>
          <w:szCs w:val="20"/>
          <w:lang w:eastAsia="zh-CN"/>
        </w:rPr>
        <w:t xml:space="preserve"> - s</w:t>
      </w:r>
      <w:r w:rsidRPr="00B35C85">
        <w:rPr>
          <w:rFonts w:ascii="Times New Roman" w:hAnsi="Times New Roman" w:hint="eastAsia"/>
          <w:sz w:val="20"/>
          <w:szCs w:val="20"/>
          <w:lang w:eastAsia="zh-CN"/>
        </w:rPr>
        <w:t>ome empirical evidence</w:t>
      </w:r>
      <w:r w:rsidR="00E80E77">
        <w:rPr>
          <w:rFonts w:ascii="Times New Roman" w:hAnsi="Times New Roman"/>
          <w:sz w:val="20"/>
          <w:szCs w:val="20"/>
          <w:lang w:eastAsia="zh-CN"/>
        </w:rPr>
        <w:t>”</w:t>
      </w:r>
      <w:r w:rsidRPr="00B35C85">
        <w:rPr>
          <w:rFonts w:ascii="Times New Roman" w:hAnsi="Times New Roman" w:hint="eastAsia"/>
          <w:sz w:val="20"/>
          <w:szCs w:val="20"/>
          <w:lang w:eastAsia="zh-CN"/>
        </w:rPr>
        <w:t xml:space="preserve">. </w:t>
      </w:r>
      <w:r w:rsidR="00E80E77">
        <w:rPr>
          <w:rFonts w:ascii="Times New Roman" w:hAnsi="Times New Roman" w:hint="eastAsia"/>
          <w:i/>
          <w:sz w:val="20"/>
          <w:szCs w:val="20"/>
          <w:lang w:eastAsia="zh-CN"/>
        </w:rPr>
        <w:t xml:space="preserve">Journal of </w:t>
      </w:r>
      <w:r w:rsidR="00E80E77">
        <w:rPr>
          <w:rFonts w:ascii="Times New Roman" w:hAnsi="Times New Roman"/>
          <w:i/>
          <w:sz w:val="20"/>
          <w:szCs w:val="20"/>
          <w:lang w:eastAsia="zh-CN"/>
        </w:rPr>
        <w:t>P</w:t>
      </w:r>
      <w:r w:rsidRPr="00B35C85">
        <w:rPr>
          <w:rFonts w:ascii="Times New Roman" w:hAnsi="Times New Roman" w:hint="eastAsia"/>
          <w:i/>
          <w:sz w:val="20"/>
          <w:szCs w:val="20"/>
          <w:lang w:eastAsia="zh-CN"/>
        </w:rPr>
        <w:t xml:space="preserve">olitical </w:t>
      </w:r>
      <w:r w:rsidR="00E80E77">
        <w:rPr>
          <w:rFonts w:ascii="Times New Roman" w:hAnsi="Times New Roman"/>
          <w:i/>
          <w:sz w:val="20"/>
          <w:szCs w:val="20"/>
          <w:lang w:eastAsia="zh-CN"/>
        </w:rPr>
        <w:t>E</w:t>
      </w:r>
      <w:r w:rsidRPr="00B35C85">
        <w:rPr>
          <w:rFonts w:ascii="Times New Roman" w:hAnsi="Times New Roman" w:hint="eastAsia"/>
          <w:i/>
          <w:sz w:val="20"/>
          <w:szCs w:val="20"/>
          <w:lang w:eastAsia="zh-CN"/>
        </w:rPr>
        <w:t xml:space="preserve">conomy </w:t>
      </w:r>
      <w:r w:rsidRPr="00B35C85">
        <w:rPr>
          <w:rFonts w:ascii="Times New Roman" w:hAnsi="Times New Roman" w:hint="eastAsia"/>
          <w:sz w:val="20"/>
          <w:szCs w:val="20"/>
          <w:lang w:eastAsia="zh-CN"/>
        </w:rPr>
        <w:t>12</w:t>
      </w:r>
      <w:r w:rsidR="00E80E77">
        <w:rPr>
          <w:rFonts w:ascii="Times New Roman" w:hAnsi="Times New Roman"/>
          <w:sz w:val="20"/>
          <w:szCs w:val="20"/>
          <w:lang w:eastAsia="zh-CN"/>
        </w:rPr>
        <w:t xml:space="preserve">: </w:t>
      </w:r>
      <w:r w:rsidRPr="00B35C85">
        <w:rPr>
          <w:rFonts w:ascii="Times New Roman" w:hAnsi="Times New Roman" w:hint="eastAsia"/>
          <w:sz w:val="20"/>
          <w:szCs w:val="20"/>
          <w:lang w:eastAsia="zh-CN"/>
        </w:rPr>
        <w:t>545-555.</w:t>
      </w:r>
    </w:p>
    <w:p w:rsidR="00355B7C" w:rsidRPr="00B35C85" w:rsidRDefault="00355B7C" w:rsidP="00F7034A">
      <w:pPr>
        <w:spacing w:after="0" w:line="240" w:lineRule="auto"/>
        <w:jc w:val="both"/>
        <w:rPr>
          <w:rFonts w:ascii="Times New Roman" w:hAnsi="Times New Roman"/>
          <w:sz w:val="20"/>
          <w:szCs w:val="20"/>
          <w:lang w:eastAsia="zh-CN"/>
        </w:rPr>
      </w:pPr>
      <w:r>
        <w:rPr>
          <w:rFonts w:ascii="Times New Roman" w:hAnsi="Times New Roman"/>
          <w:sz w:val="20"/>
          <w:szCs w:val="20"/>
          <w:lang w:eastAsia="zh-CN"/>
        </w:rPr>
        <w:t>doi: 10.1086/259129</w:t>
      </w:r>
    </w:p>
    <w:p w:rsidR="00F7034A" w:rsidRPr="00B35C85" w:rsidRDefault="00355B7C" w:rsidP="00F7034A">
      <w:pPr>
        <w:spacing w:after="0" w:line="240" w:lineRule="auto"/>
        <w:jc w:val="both"/>
        <w:rPr>
          <w:rFonts w:ascii="Times New Roman" w:hAnsi="Times New Roman"/>
          <w:sz w:val="20"/>
          <w:szCs w:val="20"/>
        </w:rPr>
      </w:pPr>
      <w:r>
        <w:rPr>
          <w:rFonts w:ascii="Helvetica" w:hAnsi="Helvetica"/>
          <w:color w:val="999999"/>
          <w:sz w:val="18"/>
          <w:szCs w:val="18"/>
          <w:shd w:val="clear" w:color="auto" w:fill="FFFFFF"/>
        </w:rPr>
        <w:t xml:space="preserve"> </w:t>
      </w:r>
    </w:p>
    <w:p w:rsidR="006C3E38" w:rsidRPr="00B35C85" w:rsidRDefault="00CA559E" w:rsidP="00F7034A">
      <w:pPr>
        <w:spacing w:after="0" w:line="240" w:lineRule="auto"/>
        <w:jc w:val="both"/>
        <w:rPr>
          <w:rFonts w:ascii="Times New Roman" w:hAnsi="Times New Roman"/>
          <w:sz w:val="20"/>
          <w:szCs w:val="20"/>
        </w:rPr>
      </w:pPr>
      <w:r w:rsidRPr="00B35C85">
        <w:rPr>
          <w:rFonts w:ascii="Times New Roman" w:hAnsi="Times New Roman"/>
          <w:sz w:val="20"/>
          <w:szCs w:val="20"/>
        </w:rPr>
        <w:t>Liu, J.T., Tsou, M.W. and Wang, P.</w:t>
      </w:r>
      <w:r w:rsidR="00355B7C">
        <w:rPr>
          <w:rFonts w:ascii="Times New Roman" w:hAnsi="Times New Roman"/>
          <w:sz w:val="20"/>
          <w:szCs w:val="20"/>
        </w:rPr>
        <w:t xml:space="preserve"> </w:t>
      </w:r>
      <w:r w:rsidRPr="00B35C85">
        <w:rPr>
          <w:rFonts w:ascii="Times New Roman" w:hAnsi="Times New Roman"/>
          <w:sz w:val="20"/>
          <w:szCs w:val="20"/>
        </w:rPr>
        <w:t>2008</w:t>
      </w:r>
      <w:r w:rsidRPr="00B35C85">
        <w:rPr>
          <w:rFonts w:ascii="Times New Roman" w:hAnsi="Times New Roman"/>
          <w:sz w:val="20"/>
          <w:szCs w:val="20"/>
          <w:lang w:eastAsia="zh-CN"/>
        </w:rPr>
        <w:t xml:space="preserve">. </w:t>
      </w:r>
      <w:r w:rsidR="00355B7C">
        <w:rPr>
          <w:rFonts w:ascii="Times New Roman" w:hAnsi="Times New Roman"/>
          <w:sz w:val="20"/>
          <w:szCs w:val="20"/>
          <w:lang w:eastAsia="zh-CN"/>
        </w:rPr>
        <w:t>“</w:t>
      </w:r>
      <w:r w:rsidRPr="00B35C85">
        <w:rPr>
          <w:rFonts w:ascii="Times New Roman" w:hAnsi="Times New Roman"/>
          <w:sz w:val="20"/>
          <w:szCs w:val="20"/>
        </w:rPr>
        <w:t xml:space="preserve">Differential cash constraints, financial leverage and the demand for money: </w:t>
      </w:r>
      <w:r w:rsidR="00355B7C">
        <w:rPr>
          <w:rFonts w:ascii="Times New Roman" w:hAnsi="Times New Roman"/>
          <w:sz w:val="20"/>
          <w:szCs w:val="20"/>
        </w:rPr>
        <w:t>e</w:t>
      </w:r>
      <w:r w:rsidRPr="00B35C85">
        <w:rPr>
          <w:rFonts w:ascii="Times New Roman" w:hAnsi="Times New Roman"/>
          <w:sz w:val="20"/>
          <w:szCs w:val="20"/>
        </w:rPr>
        <w:t>vidence from a complete panel of Taiwanese firms</w:t>
      </w:r>
      <w:r w:rsidR="00355B7C">
        <w:rPr>
          <w:rFonts w:ascii="Times New Roman" w:hAnsi="Times New Roman"/>
          <w:sz w:val="20"/>
          <w:szCs w:val="20"/>
        </w:rPr>
        <w:t>”</w:t>
      </w:r>
      <w:r w:rsidRPr="00B35C85">
        <w:rPr>
          <w:rFonts w:ascii="Times New Roman" w:hAnsi="Times New Roman"/>
          <w:sz w:val="20"/>
          <w:szCs w:val="20"/>
          <w:lang w:eastAsia="zh-CN"/>
        </w:rPr>
        <w:t>.</w:t>
      </w:r>
      <w:r w:rsidRPr="00B35C85">
        <w:rPr>
          <w:rFonts w:ascii="Times New Roman" w:hAnsi="Times New Roman"/>
          <w:sz w:val="20"/>
          <w:szCs w:val="20"/>
        </w:rPr>
        <w:t xml:space="preserve"> </w:t>
      </w:r>
      <w:r w:rsidRPr="00B35C85">
        <w:rPr>
          <w:rFonts w:ascii="Times New Roman" w:hAnsi="Times New Roman"/>
          <w:i/>
          <w:sz w:val="20"/>
          <w:szCs w:val="20"/>
        </w:rPr>
        <w:t>Journal of Macroeconomics</w:t>
      </w:r>
      <w:r w:rsidRPr="00B35C85">
        <w:rPr>
          <w:rFonts w:ascii="Times New Roman" w:hAnsi="Times New Roman"/>
          <w:sz w:val="20"/>
          <w:szCs w:val="20"/>
        </w:rPr>
        <w:t xml:space="preserve"> 30</w:t>
      </w:r>
      <w:r w:rsidR="00355B7C">
        <w:rPr>
          <w:rFonts w:ascii="Times New Roman" w:hAnsi="Times New Roman"/>
          <w:sz w:val="20"/>
          <w:szCs w:val="20"/>
        </w:rPr>
        <w:t xml:space="preserve">: </w:t>
      </w:r>
      <w:r w:rsidRPr="00B35C85">
        <w:rPr>
          <w:rFonts w:ascii="Times New Roman" w:hAnsi="Times New Roman"/>
          <w:sz w:val="20"/>
          <w:szCs w:val="20"/>
        </w:rPr>
        <w:t>523-542.</w:t>
      </w:r>
    </w:p>
    <w:p w:rsidR="00F7034A" w:rsidRPr="004A2D38" w:rsidRDefault="00355B7C" w:rsidP="00F7034A">
      <w:pPr>
        <w:spacing w:after="0" w:line="240" w:lineRule="auto"/>
        <w:jc w:val="both"/>
        <w:rPr>
          <w:rFonts w:ascii="Times New Roman" w:hAnsi="Times New Roman"/>
          <w:sz w:val="20"/>
          <w:szCs w:val="20"/>
        </w:rPr>
      </w:pPr>
      <w:r w:rsidRPr="004A2D38">
        <w:rPr>
          <w:rFonts w:ascii="Times New Roman" w:hAnsi="Times New Roman"/>
          <w:sz w:val="20"/>
          <w:szCs w:val="20"/>
        </w:rPr>
        <w:t>doi:</w:t>
      </w:r>
      <w:r w:rsidR="004A2D38">
        <w:rPr>
          <w:rFonts w:ascii="Times New Roman" w:hAnsi="Times New Roman"/>
          <w:sz w:val="20"/>
          <w:szCs w:val="20"/>
        </w:rPr>
        <w:t xml:space="preserve"> </w:t>
      </w:r>
      <w:r w:rsidRPr="004A2D38">
        <w:rPr>
          <w:rFonts w:ascii="Times New Roman" w:hAnsi="Times New Roman"/>
          <w:sz w:val="20"/>
          <w:szCs w:val="20"/>
        </w:rPr>
        <w:t>10.1016/j.jmacro.2007.01.002</w:t>
      </w:r>
    </w:p>
    <w:p w:rsidR="004F4A81" w:rsidRDefault="004F4A81" w:rsidP="00F7034A">
      <w:pPr>
        <w:spacing w:after="0" w:line="240" w:lineRule="auto"/>
        <w:jc w:val="both"/>
        <w:rPr>
          <w:rFonts w:ascii="Times New Roman" w:hAnsi="Times New Roman"/>
          <w:sz w:val="20"/>
          <w:szCs w:val="20"/>
        </w:rPr>
      </w:pPr>
    </w:p>
    <w:p w:rsidR="006C3E38" w:rsidRDefault="004A2D38" w:rsidP="00F7034A">
      <w:pPr>
        <w:spacing w:after="0" w:line="240" w:lineRule="auto"/>
        <w:jc w:val="both"/>
        <w:rPr>
          <w:rFonts w:ascii="Times New Roman" w:hAnsi="Times New Roman"/>
          <w:sz w:val="20"/>
          <w:szCs w:val="20"/>
        </w:rPr>
      </w:pPr>
      <w:r>
        <w:rPr>
          <w:rFonts w:ascii="Times New Roman" w:hAnsi="Times New Roman"/>
          <w:sz w:val="20"/>
          <w:szCs w:val="20"/>
        </w:rPr>
        <w:t xml:space="preserve">Lotti, F. and Mariucci, J. </w:t>
      </w:r>
      <w:r w:rsidR="00CA559E" w:rsidRPr="00B35C85">
        <w:rPr>
          <w:rFonts w:ascii="Times New Roman" w:hAnsi="Times New Roman"/>
          <w:sz w:val="20"/>
          <w:szCs w:val="20"/>
        </w:rPr>
        <w:t>2007</w:t>
      </w:r>
      <w:r w:rsidR="00CA559E" w:rsidRPr="00B35C85">
        <w:rPr>
          <w:rFonts w:ascii="Times New Roman" w:hAnsi="Times New Roman"/>
          <w:sz w:val="20"/>
          <w:szCs w:val="20"/>
          <w:lang w:eastAsia="zh-CN"/>
        </w:rPr>
        <w:t xml:space="preserve">. </w:t>
      </w:r>
      <w:r>
        <w:rPr>
          <w:rFonts w:ascii="Times New Roman" w:hAnsi="Times New Roman"/>
          <w:sz w:val="20"/>
          <w:szCs w:val="20"/>
          <w:lang w:eastAsia="zh-CN"/>
        </w:rPr>
        <w:t>“</w:t>
      </w:r>
      <w:r w:rsidR="00CA559E" w:rsidRPr="00B35C85">
        <w:rPr>
          <w:rFonts w:ascii="Times New Roman" w:hAnsi="Times New Roman"/>
          <w:sz w:val="20"/>
          <w:szCs w:val="20"/>
        </w:rPr>
        <w:t>Revisiting the empirical evidence on firms’ money demand</w:t>
      </w:r>
      <w:r>
        <w:rPr>
          <w:rFonts w:ascii="Times New Roman" w:hAnsi="Times New Roman"/>
          <w:sz w:val="20"/>
          <w:szCs w:val="20"/>
        </w:rPr>
        <w:t>”</w:t>
      </w:r>
      <w:r w:rsidR="00CA559E" w:rsidRPr="00B35C85">
        <w:rPr>
          <w:rFonts w:ascii="Times New Roman" w:hAnsi="Times New Roman"/>
          <w:sz w:val="20"/>
          <w:szCs w:val="20"/>
          <w:lang w:eastAsia="zh-CN"/>
        </w:rPr>
        <w:t>.</w:t>
      </w:r>
      <w:r w:rsidR="00CA559E" w:rsidRPr="00B35C85">
        <w:rPr>
          <w:rFonts w:ascii="Times New Roman" w:hAnsi="Times New Roman"/>
          <w:sz w:val="20"/>
          <w:szCs w:val="20"/>
        </w:rPr>
        <w:t xml:space="preserve"> </w:t>
      </w:r>
      <w:r w:rsidR="00CA559E" w:rsidRPr="00B35C85">
        <w:rPr>
          <w:rFonts w:ascii="Times New Roman" w:hAnsi="Times New Roman"/>
          <w:i/>
          <w:sz w:val="20"/>
          <w:szCs w:val="20"/>
        </w:rPr>
        <w:t>Journal of Economics and Business</w:t>
      </w:r>
      <w:r w:rsidR="00E178C5" w:rsidRPr="00B35C85">
        <w:rPr>
          <w:rFonts w:ascii="Times New Roman" w:hAnsi="Times New Roman"/>
          <w:sz w:val="20"/>
          <w:szCs w:val="20"/>
        </w:rPr>
        <w:t xml:space="preserve"> 59</w:t>
      </w:r>
      <w:r>
        <w:rPr>
          <w:rFonts w:ascii="Times New Roman" w:hAnsi="Times New Roman"/>
          <w:sz w:val="20"/>
          <w:szCs w:val="20"/>
        </w:rPr>
        <w:t xml:space="preserve">: </w:t>
      </w:r>
      <w:r w:rsidR="00CA559E" w:rsidRPr="00B35C85">
        <w:rPr>
          <w:rFonts w:ascii="Times New Roman" w:hAnsi="Times New Roman"/>
          <w:sz w:val="20"/>
          <w:szCs w:val="20"/>
        </w:rPr>
        <w:t>51-73.</w:t>
      </w:r>
    </w:p>
    <w:p w:rsidR="004A2D38" w:rsidRPr="00B35C85" w:rsidRDefault="004A2D38" w:rsidP="00F7034A">
      <w:pPr>
        <w:spacing w:after="0" w:line="240" w:lineRule="auto"/>
        <w:jc w:val="both"/>
        <w:rPr>
          <w:rFonts w:ascii="Times New Roman" w:hAnsi="Times New Roman"/>
          <w:sz w:val="20"/>
          <w:szCs w:val="20"/>
        </w:rPr>
      </w:pPr>
      <w:r>
        <w:rPr>
          <w:rFonts w:ascii="Times New Roman" w:hAnsi="Times New Roman"/>
          <w:sz w:val="20"/>
          <w:szCs w:val="20"/>
        </w:rPr>
        <w:t>doi: 10.1016/j.jeconbus.2005.12.003</w:t>
      </w:r>
    </w:p>
    <w:p w:rsidR="00F7034A" w:rsidRPr="00B35C85" w:rsidRDefault="004A2D38" w:rsidP="00F7034A">
      <w:pPr>
        <w:spacing w:after="0" w:line="240" w:lineRule="auto"/>
        <w:jc w:val="both"/>
        <w:rPr>
          <w:rFonts w:ascii="Times New Roman" w:hAnsi="Times New Roman"/>
          <w:sz w:val="20"/>
          <w:szCs w:val="20"/>
          <w:lang w:eastAsia="zh-CN"/>
        </w:rPr>
      </w:pPr>
      <w:r>
        <w:rPr>
          <w:rStyle w:val="apple-converted-space"/>
          <w:rFonts w:ascii="Helvetica" w:hAnsi="Helvetica"/>
          <w:color w:val="999999"/>
          <w:sz w:val="18"/>
          <w:szCs w:val="18"/>
          <w:shd w:val="clear" w:color="auto" w:fill="FFFFFF"/>
        </w:rPr>
        <w:t xml:space="preserve"> </w:t>
      </w:r>
    </w:p>
    <w:p w:rsidR="006C3E38" w:rsidRPr="00F7034A" w:rsidRDefault="00CA559E" w:rsidP="00F7034A">
      <w:pPr>
        <w:spacing w:after="0" w:line="240" w:lineRule="auto"/>
        <w:jc w:val="both"/>
        <w:rPr>
          <w:rFonts w:ascii="Times New Roman" w:hAnsi="Times New Roman"/>
          <w:sz w:val="20"/>
          <w:szCs w:val="20"/>
          <w:lang w:eastAsia="zh-CN"/>
        </w:rPr>
      </w:pPr>
      <w:r w:rsidRPr="00B35C85">
        <w:rPr>
          <w:rFonts w:ascii="Times New Roman" w:hAnsi="Times New Roman" w:hint="eastAsia"/>
          <w:sz w:val="20"/>
          <w:szCs w:val="20"/>
          <w:lang w:eastAsia="zh-CN"/>
        </w:rPr>
        <w:t>Miyao, R</w:t>
      </w:r>
      <w:r w:rsidR="004A2D38">
        <w:rPr>
          <w:rFonts w:ascii="Times New Roman" w:hAnsi="Times New Roman"/>
          <w:sz w:val="20"/>
          <w:szCs w:val="20"/>
          <w:lang w:eastAsia="zh-CN"/>
        </w:rPr>
        <w:t xml:space="preserve">. </w:t>
      </w:r>
      <w:r w:rsidRPr="00B35C85">
        <w:rPr>
          <w:rFonts w:ascii="Times New Roman" w:hAnsi="Times New Roman" w:hint="eastAsia"/>
          <w:sz w:val="20"/>
          <w:szCs w:val="20"/>
          <w:lang w:eastAsia="zh-CN"/>
        </w:rPr>
        <w:t xml:space="preserve">2002. </w:t>
      </w:r>
      <w:r w:rsidR="004A2D38">
        <w:rPr>
          <w:rFonts w:ascii="Times New Roman" w:hAnsi="Times New Roman"/>
          <w:sz w:val="20"/>
          <w:szCs w:val="20"/>
          <w:lang w:eastAsia="zh-CN"/>
        </w:rPr>
        <w:t>“</w:t>
      </w:r>
      <w:r w:rsidRPr="00B35C85">
        <w:rPr>
          <w:rFonts w:ascii="Times New Roman" w:hAnsi="Times New Roman" w:hint="eastAsia"/>
          <w:sz w:val="20"/>
          <w:szCs w:val="20"/>
          <w:lang w:eastAsia="zh-CN"/>
        </w:rPr>
        <w:t>Liquidity traps and</w:t>
      </w:r>
      <w:r w:rsidRPr="00F7034A">
        <w:rPr>
          <w:rFonts w:ascii="Times New Roman" w:hAnsi="Times New Roman" w:hint="eastAsia"/>
          <w:sz w:val="20"/>
          <w:szCs w:val="20"/>
          <w:lang w:eastAsia="zh-CN"/>
        </w:rPr>
        <w:t xml:space="preserve"> the stability of money demand: is Japan really trapped at the zero bound?</w:t>
      </w:r>
      <w:r w:rsidR="004A2D38">
        <w:rPr>
          <w:rFonts w:ascii="Times New Roman" w:hAnsi="Times New Roman"/>
          <w:sz w:val="20"/>
          <w:szCs w:val="20"/>
          <w:lang w:eastAsia="zh-CN"/>
        </w:rPr>
        <w:t>”</w:t>
      </w:r>
      <w:r w:rsidRPr="00F7034A">
        <w:rPr>
          <w:rFonts w:ascii="Times New Roman" w:hAnsi="Times New Roman" w:hint="eastAsia"/>
          <w:sz w:val="20"/>
          <w:szCs w:val="20"/>
          <w:lang w:eastAsia="zh-CN"/>
        </w:rPr>
        <w:t xml:space="preserve"> </w:t>
      </w:r>
      <w:r w:rsidR="004A2D38">
        <w:rPr>
          <w:rFonts w:ascii="Times New Roman" w:hAnsi="Times New Roman"/>
          <w:i/>
          <w:sz w:val="20"/>
          <w:szCs w:val="20"/>
          <w:lang w:eastAsia="zh-CN"/>
        </w:rPr>
        <w:t>working paper.</w:t>
      </w:r>
    </w:p>
    <w:p w:rsidR="00F7034A" w:rsidRDefault="00F7034A" w:rsidP="00F7034A">
      <w:pPr>
        <w:spacing w:after="0" w:line="240" w:lineRule="auto"/>
        <w:jc w:val="both"/>
        <w:rPr>
          <w:rFonts w:ascii="Times New Roman" w:hAnsi="Times New Roman"/>
          <w:sz w:val="20"/>
          <w:szCs w:val="20"/>
        </w:rPr>
      </w:pPr>
      <w:bookmarkStart w:id="23" w:name="OLE_LINK64"/>
      <w:bookmarkStart w:id="24" w:name="OLE_LINK63"/>
    </w:p>
    <w:p w:rsidR="006C3E38" w:rsidRDefault="00961AB3" w:rsidP="00F7034A">
      <w:pPr>
        <w:spacing w:after="0" w:line="240" w:lineRule="auto"/>
        <w:jc w:val="both"/>
        <w:rPr>
          <w:rFonts w:ascii="Times New Roman" w:hAnsi="Times New Roman"/>
          <w:sz w:val="20"/>
          <w:szCs w:val="20"/>
        </w:rPr>
      </w:pPr>
      <w:r>
        <w:rPr>
          <w:rFonts w:ascii="Times New Roman" w:hAnsi="Times New Roman"/>
          <w:sz w:val="20"/>
          <w:szCs w:val="20"/>
        </w:rPr>
        <w:t>Mulligan, C.</w:t>
      </w:r>
      <w:r w:rsidR="00CA559E" w:rsidRPr="00F7034A">
        <w:rPr>
          <w:rFonts w:ascii="Times New Roman" w:hAnsi="Times New Roman"/>
          <w:sz w:val="20"/>
          <w:szCs w:val="20"/>
        </w:rPr>
        <w:t>B.</w:t>
      </w:r>
      <w:r>
        <w:rPr>
          <w:rFonts w:ascii="Times New Roman" w:hAnsi="Times New Roman"/>
          <w:sz w:val="20"/>
          <w:szCs w:val="20"/>
          <w:lang w:eastAsia="zh-CN"/>
        </w:rPr>
        <w:t xml:space="preserve"> </w:t>
      </w:r>
      <w:r w:rsidR="00CA559E" w:rsidRPr="00F7034A">
        <w:rPr>
          <w:rFonts w:ascii="Times New Roman" w:hAnsi="Times New Roman"/>
          <w:sz w:val="20"/>
          <w:szCs w:val="20"/>
        </w:rPr>
        <w:t>1997</w:t>
      </w:r>
      <w:r w:rsidR="00CA559E" w:rsidRPr="00F7034A">
        <w:rPr>
          <w:rFonts w:ascii="Times New Roman" w:hAnsi="Times New Roman"/>
          <w:sz w:val="20"/>
          <w:szCs w:val="20"/>
          <w:lang w:eastAsia="zh-CN"/>
        </w:rPr>
        <w:t xml:space="preserve">. </w:t>
      </w:r>
      <w:r>
        <w:rPr>
          <w:rFonts w:ascii="Times New Roman" w:hAnsi="Times New Roman"/>
          <w:sz w:val="20"/>
          <w:szCs w:val="20"/>
          <w:lang w:eastAsia="zh-CN"/>
        </w:rPr>
        <w:t>“</w:t>
      </w:r>
      <w:r w:rsidR="00CA559E" w:rsidRPr="004A2D38">
        <w:rPr>
          <w:rFonts w:ascii="Times New Roman" w:hAnsi="Times New Roman"/>
          <w:sz w:val="20"/>
          <w:szCs w:val="20"/>
        </w:rPr>
        <w:t xml:space="preserve">Scale economies, the value of time, and the demand for money: </w:t>
      </w:r>
      <w:r>
        <w:rPr>
          <w:rFonts w:ascii="Times New Roman" w:hAnsi="Times New Roman"/>
          <w:sz w:val="20"/>
          <w:szCs w:val="20"/>
        </w:rPr>
        <w:t>l</w:t>
      </w:r>
      <w:r w:rsidR="00CA559E" w:rsidRPr="004A2D38">
        <w:rPr>
          <w:rFonts w:ascii="Times New Roman" w:hAnsi="Times New Roman"/>
          <w:sz w:val="20"/>
          <w:szCs w:val="20"/>
        </w:rPr>
        <w:t>ongitudinal evidence from firms</w:t>
      </w:r>
      <w:r>
        <w:rPr>
          <w:rFonts w:ascii="Times New Roman" w:hAnsi="Times New Roman"/>
          <w:sz w:val="20"/>
          <w:szCs w:val="20"/>
        </w:rPr>
        <w:t>”</w:t>
      </w:r>
      <w:r w:rsidR="00CA559E" w:rsidRPr="004A2D38">
        <w:rPr>
          <w:rFonts w:ascii="Times New Roman" w:hAnsi="Times New Roman"/>
          <w:sz w:val="20"/>
          <w:szCs w:val="20"/>
          <w:lang w:eastAsia="zh-CN"/>
        </w:rPr>
        <w:t>.</w:t>
      </w:r>
      <w:r w:rsidR="00CA559E" w:rsidRPr="004A2D38">
        <w:rPr>
          <w:rFonts w:ascii="Times New Roman" w:hAnsi="Times New Roman"/>
          <w:sz w:val="20"/>
          <w:szCs w:val="20"/>
        </w:rPr>
        <w:t xml:space="preserve"> </w:t>
      </w:r>
      <w:r w:rsidR="00CA559E" w:rsidRPr="004A2D38">
        <w:rPr>
          <w:rFonts w:ascii="Times New Roman" w:hAnsi="Times New Roman"/>
          <w:i/>
          <w:sz w:val="20"/>
          <w:szCs w:val="20"/>
        </w:rPr>
        <w:t>Journal of Political Economy</w:t>
      </w:r>
      <w:r w:rsidR="00CA559E" w:rsidRPr="004A2D38">
        <w:rPr>
          <w:rFonts w:ascii="Times New Roman" w:hAnsi="Times New Roman"/>
          <w:sz w:val="20"/>
          <w:szCs w:val="20"/>
        </w:rPr>
        <w:t xml:space="preserve"> 105</w:t>
      </w:r>
      <w:r>
        <w:rPr>
          <w:rFonts w:ascii="Times New Roman" w:hAnsi="Times New Roman"/>
          <w:sz w:val="20"/>
          <w:szCs w:val="20"/>
        </w:rPr>
        <w:t>:</w:t>
      </w:r>
      <w:r w:rsidR="00CA559E" w:rsidRPr="004A2D38">
        <w:rPr>
          <w:rFonts w:ascii="Times New Roman" w:hAnsi="Times New Roman"/>
          <w:sz w:val="20"/>
          <w:szCs w:val="20"/>
        </w:rPr>
        <w:t>1061-1079.</w:t>
      </w:r>
    </w:p>
    <w:p w:rsidR="00961AB3" w:rsidRPr="00961AB3" w:rsidRDefault="00961AB3" w:rsidP="00F7034A">
      <w:pPr>
        <w:spacing w:after="0" w:line="240" w:lineRule="auto"/>
        <w:jc w:val="both"/>
        <w:rPr>
          <w:rFonts w:ascii="Times New Roman" w:hAnsi="Times New Roman"/>
          <w:sz w:val="20"/>
          <w:szCs w:val="20"/>
          <w:lang w:eastAsia="zh-CN"/>
        </w:rPr>
      </w:pPr>
      <w:r w:rsidRPr="00961AB3">
        <w:rPr>
          <w:rFonts w:ascii="Times New Roman" w:hAnsi="Times New Roman"/>
          <w:color w:val="000000"/>
          <w:sz w:val="20"/>
          <w:szCs w:val="20"/>
          <w:shd w:val="clear" w:color="auto" w:fill="FFFFFF"/>
        </w:rPr>
        <w:t>doi: 10.1086/262105</w:t>
      </w:r>
    </w:p>
    <w:p w:rsidR="00F7034A" w:rsidRPr="004A2D38" w:rsidRDefault="00F7034A" w:rsidP="00F7034A">
      <w:pPr>
        <w:spacing w:after="0" w:line="240" w:lineRule="auto"/>
        <w:jc w:val="both"/>
        <w:rPr>
          <w:rFonts w:ascii="Times New Roman" w:hAnsi="Times New Roman"/>
          <w:sz w:val="20"/>
          <w:szCs w:val="20"/>
          <w:lang w:eastAsia="zh-CN"/>
        </w:rPr>
      </w:pPr>
    </w:p>
    <w:p w:rsidR="006C3E38" w:rsidRPr="004A2D38" w:rsidRDefault="00CA559E" w:rsidP="00F7034A">
      <w:pPr>
        <w:spacing w:after="0" w:line="240" w:lineRule="auto"/>
        <w:jc w:val="both"/>
        <w:rPr>
          <w:rFonts w:ascii="Times New Roman" w:hAnsi="Times New Roman"/>
          <w:sz w:val="20"/>
          <w:szCs w:val="20"/>
          <w:lang w:eastAsia="zh-CN"/>
        </w:rPr>
      </w:pPr>
      <w:r w:rsidRPr="004A2D38">
        <w:rPr>
          <w:rFonts w:ascii="Times New Roman" w:hAnsi="Times New Roman"/>
          <w:sz w:val="20"/>
          <w:szCs w:val="20"/>
          <w:lang w:eastAsia="zh-CN"/>
        </w:rPr>
        <w:t>Orphanides,</w:t>
      </w:r>
      <w:r w:rsidRPr="004A2D38">
        <w:rPr>
          <w:rFonts w:ascii="Times New Roman" w:hAnsi="Times New Roman" w:hint="eastAsia"/>
          <w:sz w:val="20"/>
          <w:szCs w:val="20"/>
          <w:lang w:eastAsia="zh-CN"/>
        </w:rPr>
        <w:t xml:space="preserve"> </w:t>
      </w:r>
      <w:r w:rsidRPr="004A2D38">
        <w:rPr>
          <w:rFonts w:ascii="Times New Roman" w:hAnsi="Times New Roman"/>
          <w:sz w:val="20"/>
          <w:szCs w:val="20"/>
          <w:lang w:eastAsia="zh-CN"/>
        </w:rPr>
        <w:t>A.</w:t>
      </w:r>
      <w:r w:rsidR="00961AB3">
        <w:rPr>
          <w:rFonts w:ascii="Times New Roman" w:hAnsi="Times New Roman"/>
          <w:sz w:val="20"/>
          <w:szCs w:val="20"/>
          <w:lang w:eastAsia="zh-CN"/>
        </w:rPr>
        <w:t xml:space="preserve"> </w:t>
      </w:r>
      <w:r w:rsidRPr="004A2D38">
        <w:rPr>
          <w:rFonts w:ascii="Times New Roman" w:hAnsi="Times New Roman"/>
          <w:sz w:val="20"/>
          <w:szCs w:val="20"/>
          <w:lang w:eastAsia="zh-CN"/>
        </w:rPr>
        <w:t>2004.</w:t>
      </w:r>
      <w:r w:rsidR="00961AB3">
        <w:rPr>
          <w:rFonts w:ascii="Times New Roman" w:hAnsi="Times New Roman"/>
          <w:sz w:val="20"/>
          <w:szCs w:val="20"/>
          <w:lang w:eastAsia="zh-CN"/>
        </w:rPr>
        <w:t xml:space="preserve"> “</w:t>
      </w:r>
      <w:r w:rsidRPr="004A2D38">
        <w:rPr>
          <w:rFonts w:ascii="Times New Roman" w:hAnsi="Times New Roman"/>
          <w:sz w:val="20"/>
          <w:szCs w:val="20"/>
          <w:lang w:eastAsia="zh-CN"/>
        </w:rPr>
        <w:t>Monetary policy in deflation,</w:t>
      </w:r>
      <w:r w:rsidRPr="004A2D38">
        <w:rPr>
          <w:rFonts w:ascii="Times New Roman" w:hAnsi="Times New Roman" w:hint="eastAsia"/>
          <w:sz w:val="20"/>
          <w:szCs w:val="20"/>
          <w:lang w:eastAsia="zh-CN"/>
        </w:rPr>
        <w:t xml:space="preserve"> </w:t>
      </w:r>
      <w:r w:rsidRPr="004A2D38">
        <w:rPr>
          <w:rFonts w:ascii="Times New Roman" w:hAnsi="Times New Roman"/>
          <w:sz w:val="20"/>
          <w:szCs w:val="20"/>
          <w:lang w:eastAsia="zh-CN"/>
        </w:rPr>
        <w:t>the</w:t>
      </w:r>
      <w:r w:rsidRPr="004A2D38">
        <w:rPr>
          <w:rFonts w:ascii="Times New Roman" w:hAnsi="Times New Roman" w:hint="eastAsia"/>
          <w:sz w:val="20"/>
          <w:szCs w:val="20"/>
          <w:lang w:eastAsia="zh-CN"/>
        </w:rPr>
        <w:t xml:space="preserve"> </w:t>
      </w:r>
      <w:r w:rsidRPr="004A2D38">
        <w:rPr>
          <w:rFonts w:ascii="Times New Roman" w:hAnsi="Times New Roman"/>
          <w:sz w:val="20"/>
          <w:szCs w:val="20"/>
          <w:lang w:eastAsia="zh-CN"/>
        </w:rPr>
        <w:t>liquidity trap in history and practice</w:t>
      </w:r>
      <w:r w:rsidR="00961AB3">
        <w:rPr>
          <w:rFonts w:ascii="Times New Roman" w:hAnsi="Times New Roman"/>
          <w:sz w:val="20"/>
          <w:szCs w:val="20"/>
          <w:lang w:eastAsia="zh-CN"/>
        </w:rPr>
        <w:t xml:space="preserve">”. </w:t>
      </w:r>
      <w:r w:rsidRPr="004A2D38">
        <w:rPr>
          <w:rFonts w:ascii="Times New Roman" w:hAnsi="Times New Roman"/>
          <w:i/>
          <w:iCs/>
          <w:sz w:val="20"/>
          <w:szCs w:val="20"/>
          <w:lang w:eastAsia="zh-CN"/>
        </w:rPr>
        <w:t>North American</w:t>
      </w:r>
      <w:r w:rsidRPr="004A2D38">
        <w:rPr>
          <w:rFonts w:ascii="Times New Roman" w:hAnsi="Times New Roman" w:hint="eastAsia"/>
          <w:i/>
          <w:iCs/>
          <w:sz w:val="20"/>
          <w:szCs w:val="20"/>
          <w:lang w:eastAsia="zh-CN"/>
        </w:rPr>
        <w:t xml:space="preserve"> </w:t>
      </w:r>
      <w:r w:rsidRPr="004A2D38">
        <w:rPr>
          <w:rFonts w:ascii="Times New Roman" w:hAnsi="Times New Roman"/>
          <w:i/>
          <w:iCs/>
          <w:sz w:val="20"/>
          <w:szCs w:val="20"/>
          <w:lang w:eastAsia="zh-CN"/>
        </w:rPr>
        <w:t>Journal of Economics and Finance</w:t>
      </w:r>
      <w:r w:rsidRPr="004A2D38">
        <w:rPr>
          <w:rFonts w:ascii="Times New Roman" w:hAnsi="Times New Roman"/>
          <w:sz w:val="20"/>
          <w:szCs w:val="20"/>
          <w:lang w:eastAsia="zh-CN"/>
        </w:rPr>
        <w:t xml:space="preserve"> 15</w:t>
      </w:r>
      <w:r w:rsidR="00961AB3">
        <w:rPr>
          <w:rFonts w:ascii="Times New Roman" w:hAnsi="Times New Roman"/>
          <w:sz w:val="20"/>
          <w:szCs w:val="20"/>
          <w:lang w:eastAsia="zh-CN"/>
        </w:rPr>
        <w:t>:</w:t>
      </w:r>
      <w:r w:rsidRPr="004A2D38">
        <w:rPr>
          <w:rFonts w:ascii="Times New Roman" w:hAnsi="Times New Roman"/>
          <w:sz w:val="20"/>
          <w:szCs w:val="20"/>
          <w:lang w:eastAsia="zh-CN"/>
        </w:rPr>
        <w:t>101-124.</w:t>
      </w:r>
    </w:p>
    <w:p w:rsidR="00F7034A" w:rsidRPr="00961AB3" w:rsidRDefault="00961AB3" w:rsidP="00F7034A">
      <w:pPr>
        <w:spacing w:after="0" w:line="240" w:lineRule="auto"/>
        <w:jc w:val="both"/>
        <w:rPr>
          <w:rFonts w:ascii="Times New Roman" w:hAnsi="Times New Roman"/>
          <w:sz w:val="20"/>
          <w:szCs w:val="20"/>
        </w:rPr>
      </w:pPr>
      <w:r w:rsidRPr="00961AB3">
        <w:rPr>
          <w:rFonts w:ascii="Times New Roman" w:hAnsi="Times New Roman"/>
          <w:sz w:val="20"/>
          <w:szCs w:val="20"/>
        </w:rPr>
        <w:t>doi: 10.1016/j.najef.2003.12.001</w:t>
      </w:r>
    </w:p>
    <w:p w:rsidR="00961AB3" w:rsidRPr="004A2D38" w:rsidRDefault="00961AB3" w:rsidP="00F7034A">
      <w:pPr>
        <w:spacing w:after="0" w:line="240" w:lineRule="auto"/>
        <w:jc w:val="both"/>
        <w:rPr>
          <w:rFonts w:ascii="Times New Roman" w:hAnsi="Times New Roman"/>
          <w:sz w:val="20"/>
          <w:szCs w:val="20"/>
          <w:lang w:eastAsia="zh-CN"/>
        </w:rPr>
      </w:pPr>
    </w:p>
    <w:p w:rsidR="006C3E38" w:rsidRDefault="00961AB3" w:rsidP="00F7034A">
      <w:pPr>
        <w:spacing w:after="0" w:line="240" w:lineRule="auto"/>
        <w:jc w:val="both"/>
        <w:rPr>
          <w:rFonts w:ascii="Times New Roman" w:hAnsi="Times New Roman"/>
          <w:sz w:val="20"/>
          <w:szCs w:val="20"/>
          <w:lang w:eastAsia="zh-CN"/>
        </w:rPr>
      </w:pPr>
      <w:r>
        <w:rPr>
          <w:rFonts w:ascii="Times New Roman" w:hAnsi="Times New Roman" w:hint="eastAsia"/>
          <w:sz w:val="20"/>
          <w:szCs w:val="20"/>
          <w:lang w:eastAsia="zh-CN"/>
        </w:rPr>
        <w:t>White, K. J.</w:t>
      </w:r>
      <w:r w:rsidR="00CA559E" w:rsidRPr="004A2D38">
        <w:rPr>
          <w:rFonts w:ascii="Times New Roman" w:hAnsi="Times New Roman" w:hint="eastAsia"/>
          <w:sz w:val="20"/>
          <w:szCs w:val="20"/>
          <w:lang w:eastAsia="zh-CN"/>
        </w:rPr>
        <w:t xml:space="preserve"> 1972. </w:t>
      </w:r>
      <w:r>
        <w:rPr>
          <w:rFonts w:ascii="Times New Roman" w:hAnsi="Times New Roman"/>
          <w:sz w:val="20"/>
          <w:szCs w:val="20"/>
          <w:lang w:eastAsia="zh-CN"/>
        </w:rPr>
        <w:t>“</w:t>
      </w:r>
      <w:r w:rsidR="00CA559E" w:rsidRPr="004A2D38">
        <w:rPr>
          <w:rFonts w:ascii="Times New Roman" w:hAnsi="Times New Roman" w:hint="eastAsia"/>
          <w:sz w:val="20"/>
          <w:szCs w:val="20"/>
          <w:lang w:eastAsia="zh-CN"/>
        </w:rPr>
        <w:t>Estimation of the liquidity trap with a generalized functional form</w:t>
      </w:r>
      <w:r>
        <w:rPr>
          <w:rFonts w:ascii="Times New Roman" w:hAnsi="Times New Roman"/>
          <w:sz w:val="20"/>
          <w:szCs w:val="20"/>
          <w:lang w:eastAsia="zh-CN"/>
        </w:rPr>
        <w:t>”</w:t>
      </w:r>
      <w:r w:rsidR="00CA559E" w:rsidRPr="004A2D38">
        <w:rPr>
          <w:rFonts w:ascii="Times New Roman" w:hAnsi="Times New Roman" w:hint="eastAsia"/>
          <w:sz w:val="20"/>
          <w:szCs w:val="20"/>
          <w:lang w:eastAsia="zh-CN"/>
        </w:rPr>
        <w:t xml:space="preserve">. </w:t>
      </w:r>
      <w:r w:rsidR="00CA559E" w:rsidRPr="004A2D38">
        <w:rPr>
          <w:rFonts w:ascii="Times New Roman" w:hAnsi="Times New Roman" w:hint="eastAsia"/>
          <w:i/>
          <w:sz w:val="20"/>
          <w:szCs w:val="20"/>
          <w:lang w:eastAsia="zh-CN"/>
        </w:rPr>
        <w:t>Econometrica</w:t>
      </w:r>
      <w:r w:rsidR="00E178C5" w:rsidRPr="004A2D38">
        <w:rPr>
          <w:rFonts w:ascii="Times New Roman" w:hAnsi="Times New Roman" w:hint="eastAsia"/>
          <w:sz w:val="20"/>
          <w:szCs w:val="20"/>
          <w:lang w:eastAsia="zh-CN"/>
        </w:rPr>
        <w:t xml:space="preserve"> </w:t>
      </w:r>
      <w:r w:rsidR="00E178C5" w:rsidRPr="004A2D38">
        <w:rPr>
          <w:rFonts w:ascii="Times New Roman" w:hAnsi="Times New Roman"/>
          <w:sz w:val="20"/>
          <w:szCs w:val="20"/>
          <w:lang w:eastAsia="zh-CN"/>
        </w:rPr>
        <w:t>40</w:t>
      </w:r>
      <w:r>
        <w:rPr>
          <w:rFonts w:ascii="Times New Roman" w:hAnsi="Times New Roman"/>
          <w:sz w:val="20"/>
          <w:szCs w:val="20"/>
          <w:lang w:eastAsia="zh-CN"/>
        </w:rPr>
        <w:t xml:space="preserve">: </w:t>
      </w:r>
      <w:r w:rsidR="00CA559E" w:rsidRPr="004A2D38">
        <w:rPr>
          <w:rFonts w:ascii="Times New Roman" w:hAnsi="Times New Roman" w:hint="eastAsia"/>
          <w:sz w:val="20"/>
          <w:szCs w:val="20"/>
          <w:lang w:eastAsia="zh-CN"/>
        </w:rPr>
        <w:t>193-199.</w:t>
      </w:r>
    </w:p>
    <w:bookmarkEnd w:id="23"/>
    <w:bookmarkEnd w:id="24"/>
    <w:p w:rsidR="006C3E38" w:rsidRPr="00961AB3" w:rsidRDefault="00961AB3" w:rsidP="00F7034A">
      <w:pPr>
        <w:spacing w:after="0"/>
        <w:rPr>
          <w:rFonts w:ascii="Times New Roman" w:hAnsi="Times New Roman"/>
          <w:sz w:val="24"/>
          <w:szCs w:val="24"/>
        </w:rPr>
      </w:pPr>
      <w:r w:rsidRPr="00961AB3">
        <w:rPr>
          <w:rFonts w:ascii="Times New Roman" w:hAnsi="Times New Roman"/>
          <w:color w:val="222222"/>
          <w:sz w:val="20"/>
          <w:szCs w:val="20"/>
          <w:shd w:val="clear" w:color="auto" w:fill="FFFFFF"/>
        </w:rPr>
        <w:t>doi: 10.2307/1909730</w:t>
      </w:r>
    </w:p>
    <w:sectPr w:rsidR="006C3E38" w:rsidRPr="00961AB3" w:rsidSect="006C3E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C8F" w:rsidRDefault="00E97C8F" w:rsidP="006C3E38">
      <w:pPr>
        <w:spacing w:after="0" w:line="240" w:lineRule="auto"/>
      </w:pPr>
      <w:r>
        <w:separator/>
      </w:r>
    </w:p>
  </w:endnote>
  <w:endnote w:type="continuationSeparator" w:id="0">
    <w:p w:rsidR="00E97C8F" w:rsidRDefault="00E97C8F" w:rsidP="006C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BAKN C+ Adv P 4 D F 60 E">
    <w:altName w:val="Arial Unicode MS"/>
    <w:charset w:val="86"/>
    <w:family w:val="auto"/>
    <w:pitch w:val="default"/>
    <w:sig w:usb0="00000000" w:usb1="00000000" w:usb2="00000000" w:usb3="00000000" w:csb0="00040000" w:csb1="00000000"/>
  </w:font>
  <w:font w:name="MathPackOne">
    <w:altName w:val="Times New Roman"/>
    <w:charset w:val="00"/>
    <w:family w:val="auto"/>
    <w:pitch w:val="default"/>
    <w:sig w:usb0="00000000" w:usb1="00000000" w:usb2="00000000" w:usb3="00000000" w:csb0="00000001" w:csb1="00000000"/>
  </w:font>
  <w:font w:name="Times-Italic">
    <w:altName w:val="Times New Roman"/>
    <w:charset w:val="00"/>
    <w:family w:val="auto"/>
    <w:pitch w:val="default"/>
    <w:sig w:usb0="00000000" w:usb1="00000000" w:usb2="00000000"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MathPackTwo">
    <w:altName w:val="Times New Roman"/>
    <w:charset w:val="00"/>
    <w:family w:val="auto"/>
    <w:pitch w:val="default"/>
    <w:sig w:usb0="00000000" w:usb1="00000000" w:usb2="00000000" w:usb3="00000000" w:csb0="00000001" w:csb1="00000000"/>
  </w:font>
  <w:font w:name="MathPackFive">
    <w:altName w:val="Times New Roman"/>
    <w:charset w:val="00"/>
    <w:family w:val="auto"/>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C8F" w:rsidRDefault="00E97C8F" w:rsidP="006C3E38">
      <w:pPr>
        <w:spacing w:after="0" w:line="240" w:lineRule="auto"/>
      </w:pPr>
      <w:r>
        <w:separator/>
      </w:r>
    </w:p>
  </w:footnote>
  <w:footnote w:type="continuationSeparator" w:id="0">
    <w:p w:rsidR="00E97C8F" w:rsidRDefault="00E97C8F" w:rsidP="006C3E38">
      <w:pPr>
        <w:spacing w:after="0" w:line="240" w:lineRule="auto"/>
      </w:pPr>
      <w:r>
        <w:continuationSeparator/>
      </w:r>
    </w:p>
  </w:footnote>
  <w:footnote w:id="1">
    <w:p w:rsidR="006C3E38" w:rsidRPr="00250317" w:rsidRDefault="00CA559E">
      <w:pPr>
        <w:pStyle w:val="FootnoteText"/>
        <w:rPr>
          <w:rFonts w:ascii="Times New Roman" w:hAnsi="Times New Roman"/>
        </w:rPr>
      </w:pPr>
      <w:r w:rsidRPr="00250317">
        <w:rPr>
          <w:rStyle w:val="FootnoteReference"/>
          <w:rFonts w:ascii="Times New Roman" w:hAnsi="Times New Roman"/>
        </w:rPr>
        <w:footnoteRef/>
      </w:r>
      <w:r w:rsidRPr="00250317">
        <w:rPr>
          <w:rFonts w:ascii="Times New Roman" w:hAnsi="Times New Roman"/>
        </w:rPr>
        <w:t xml:space="preserve"> For detailed interpretation of the threshold model, readers can refer to Hansen (1999). </w:t>
      </w:r>
    </w:p>
    <w:p w:rsidR="006C3E38" w:rsidRPr="00250317" w:rsidRDefault="006C3E38">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C18DE"/>
    <w:multiLevelType w:val="hybridMultilevel"/>
    <w:tmpl w:val="E1704950"/>
    <w:lvl w:ilvl="0" w:tplc="D5A2550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96D9D"/>
    <w:multiLevelType w:val="multilevel"/>
    <w:tmpl w:val="FD98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3A2F6B"/>
    <w:multiLevelType w:val="multilevel"/>
    <w:tmpl w:val="B636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D05362"/>
    <w:multiLevelType w:val="multilevel"/>
    <w:tmpl w:val="60D0536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oNotTrackFormatting/>
  <w:defaultTabStop w:val="720"/>
  <w:noPunctuationKerning/>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00A"/>
    <w:rsid w:val="00001A5F"/>
    <w:rsid w:val="00004DE9"/>
    <w:rsid w:val="00011994"/>
    <w:rsid w:val="00012A50"/>
    <w:rsid w:val="00013958"/>
    <w:rsid w:val="00013B13"/>
    <w:rsid w:val="00013C2E"/>
    <w:rsid w:val="000149AC"/>
    <w:rsid w:val="000150A6"/>
    <w:rsid w:val="000170DD"/>
    <w:rsid w:val="00022623"/>
    <w:rsid w:val="00026202"/>
    <w:rsid w:val="000273F8"/>
    <w:rsid w:val="000346FC"/>
    <w:rsid w:val="00036972"/>
    <w:rsid w:val="00040503"/>
    <w:rsid w:val="00040996"/>
    <w:rsid w:val="000453CA"/>
    <w:rsid w:val="00046964"/>
    <w:rsid w:val="00047A46"/>
    <w:rsid w:val="00052DC3"/>
    <w:rsid w:val="00054447"/>
    <w:rsid w:val="000558A8"/>
    <w:rsid w:val="0005726E"/>
    <w:rsid w:val="000608C7"/>
    <w:rsid w:val="00060F93"/>
    <w:rsid w:val="00062A0D"/>
    <w:rsid w:val="00062F79"/>
    <w:rsid w:val="000652AE"/>
    <w:rsid w:val="00074D30"/>
    <w:rsid w:val="000767E7"/>
    <w:rsid w:val="00084269"/>
    <w:rsid w:val="000844FE"/>
    <w:rsid w:val="00090537"/>
    <w:rsid w:val="00094189"/>
    <w:rsid w:val="000941B3"/>
    <w:rsid w:val="000A0BAF"/>
    <w:rsid w:val="000B1124"/>
    <w:rsid w:val="000B181D"/>
    <w:rsid w:val="000B4CEA"/>
    <w:rsid w:val="000C3471"/>
    <w:rsid w:val="000C50D7"/>
    <w:rsid w:val="000E0E22"/>
    <w:rsid w:val="000E153F"/>
    <w:rsid w:val="000E17D2"/>
    <w:rsid w:val="000E256B"/>
    <w:rsid w:val="000F1E64"/>
    <w:rsid w:val="000F274D"/>
    <w:rsid w:val="00102D74"/>
    <w:rsid w:val="00103599"/>
    <w:rsid w:val="0011051A"/>
    <w:rsid w:val="001218E3"/>
    <w:rsid w:val="001276C5"/>
    <w:rsid w:val="00127B0C"/>
    <w:rsid w:val="00130CCC"/>
    <w:rsid w:val="001311DC"/>
    <w:rsid w:val="00135E57"/>
    <w:rsid w:val="00152449"/>
    <w:rsid w:val="001556DD"/>
    <w:rsid w:val="0016096D"/>
    <w:rsid w:val="00162CC6"/>
    <w:rsid w:val="001703C0"/>
    <w:rsid w:val="00172A27"/>
    <w:rsid w:val="001734AA"/>
    <w:rsid w:val="001745D6"/>
    <w:rsid w:val="0019617A"/>
    <w:rsid w:val="001A1783"/>
    <w:rsid w:val="001A5246"/>
    <w:rsid w:val="001A576F"/>
    <w:rsid w:val="001B298A"/>
    <w:rsid w:val="001B5F4A"/>
    <w:rsid w:val="001B7AFA"/>
    <w:rsid w:val="001C0742"/>
    <w:rsid w:val="001C19B6"/>
    <w:rsid w:val="001C4B5B"/>
    <w:rsid w:val="001C4EEE"/>
    <w:rsid w:val="001C5A9C"/>
    <w:rsid w:val="001C65C9"/>
    <w:rsid w:val="001D1E1D"/>
    <w:rsid w:val="001E0B49"/>
    <w:rsid w:val="001E3F83"/>
    <w:rsid w:val="001E492A"/>
    <w:rsid w:val="001E4DD7"/>
    <w:rsid w:val="001F1E15"/>
    <w:rsid w:val="001F41B4"/>
    <w:rsid w:val="001F5B24"/>
    <w:rsid w:val="002003C9"/>
    <w:rsid w:val="00204FC8"/>
    <w:rsid w:val="00211E56"/>
    <w:rsid w:val="002207E2"/>
    <w:rsid w:val="002239A8"/>
    <w:rsid w:val="00224FF8"/>
    <w:rsid w:val="002260AC"/>
    <w:rsid w:val="0023372E"/>
    <w:rsid w:val="00237256"/>
    <w:rsid w:val="00247677"/>
    <w:rsid w:val="00250317"/>
    <w:rsid w:val="00271DE5"/>
    <w:rsid w:val="00273413"/>
    <w:rsid w:val="00274F91"/>
    <w:rsid w:val="002766D2"/>
    <w:rsid w:val="002875DB"/>
    <w:rsid w:val="002901AF"/>
    <w:rsid w:val="00292ADB"/>
    <w:rsid w:val="002956C1"/>
    <w:rsid w:val="00296E47"/>
    <w:rsid w:val="002A1D29"/>
    <w:rsid w:val="002A29E0"/>
    <w:rsid w:val="002B0416"/>
    <w:rsid w:val="002B0788"/>
    <w:rsid w:val="002B1080"/>
    <w:rsid w:val="002B31CF"/>
    <w:rsid w:val="002B5192"/>
    <w:rsid w:val="002B5502"/>
    <w:rsid w:val="002B5C85"/>
    <w:rsid w:val="002B6EA8"/>
    <w:rsid w:val="002C2050"/>
    <w:rsid w:val="002C40C1"/>
    <w:rsid w:val="002C50FF"/>
    <w:rsid w:val="002C7F46"/>
    <w:rsid w:val="002D036D"/>
    <w:rsid w:val="002D260C"/>
    <w:rsid w:val="002D7231"/>
    <w:rsid w:val="002E2E80"/>
    <w:rsid w:val="002E31C4"/>
    <w:rsid w:val="002F3228"/>
    <w:rsid w:val="002F6A23"/>
    <w:rsid w:val="003060CF"/>
    <w:rsid w:val="00311D37"/>
    <w:rsid w:val="003155F9"/>
    <w:rsid w:val="003158B5"/>
    <w:rsid w:val="00320671"/>
    <w:rsid w:val="00320CBA"/>
    <w:rsid w:val="003229BE"/>
    <w:rsid w:val="0033303A"/>
    <w:rsid w:val="0033428C"/>
    <w:rsid w:val="00335136"/>
    <w:rsid w:val="00336415"/>
    <w:rsid w:val="003406EE"/>
    <w:rsid w:val="0034464C"/>
    <w:rsid w:val="00350E03"/>
    <w:rsid w:val="00350FE7"/>
    <w:rsid w:val="00352128"/>
    <w:rsid w:val="00355B7C"/>
    <w:rsid w:val="0036020F"/>
    <w:rsid w:val="00360F49"/>
    <w:rsid w:val="0036380A"/>
    <w:rsid w:val="00363AE9"/>
    <w:rsid w:val="00365400"/>
    <w:rsid w:val="003756DC"/>
    <w:rsid w:val="00382AF4"/>
    <w:rsid w:val="003878B0"/>
    <w:rsid w:val="00396FDE"/>
    <w:rsid w:val="003A2378"/>
    <w:rsid w:val="003A6608"/>
    <w:rsid w:val="003B1927"/>
    <w:rsid w:val="003C7B1D"/>
    <w:rsid w:val="003D06FF"/>
    <w:rsid w:val="003D5645"/>
    <w:rsid w:val="003D7C2D"/>
    <w:rsid w:val="003F1274"/>
    <w:rsid w:val="003F1833"/>
    <w:rsid w:val="003F18B5"/>
    <w:rsid w:val="003F271F"/>
    <w:rsid w:val="003F560C"/>
    <w:rsid w:val="004020FA"/>
    <w:rsid w:val="004021B7"/>
    <w:rsid w:val="00402891"/>
    <w:rsid w:val="00403FEA"/>
    <w:rsid w:val="00404716"/>
    <w:rsid w:val="00407618"/>
    <w:rsid w:val="0041537C"/>
    <w:rsid w:val="0042257A"/>
    <w:rsid w:val="0043049E"/>
    <w:rsid w:val="0043155A"/>
    <w:rsid w:val="00436C1C"/>
    <w:rsid w:val="004464DC"/>
    <w:rsid w:val="0044708B"/>
    <w:rsid w:val="00450697"/>
    <w:rsid w:val="00461275"/>
    <w:rsid w:val="00467393"/>
    <w:rsid w:val="00473306"/>
    <w:rsid w:val="00475F8F"/>
    <w:rsid w:val="004808DC"/>
    <w:rsid w:val="00482B16"/>
    <w:rsid w:val="00486BC6"/>
    <w:rsid w:val="00491E90"/>
    <w:rsid w:val="00492DB1"/>
    <w:rsid w:val="0049606F"/>
    <w:rsid w:val="004A2D38"/>
    <w:rsid w:val="004A4E83"/>
    <w:rsid w:val="004B146C"/>
    <w:rsid w:val="004C04C0"/>
    <w:rsid w:val="004C2A07"/>
    <w:rsid w:val="004C355D"/>
    <w:rsid w:val="004D6AA1"/>
    <w:rsid w:val="004E6011"/>
    <w:rsid w:val="004E7D2E"/>
    <w:rsid w:val="004F4A81"/>
    <w:rsid w:val="004F6B3E"/>
    <w:rsid w:val="00507B3B"/>
    <w:rsid w:val="00510515"/>
    <w:rsid w:val="00521412"/>
    <w:rsid w:val="00522ACB"/>
    <w:rsid w:val="00523C51"/>
    <w:rsid w:val="00527410"/>
    <w:rsid w:val="00531517"/>
    <w:rsid w:val="005413CD"/>
    <w:rsid w:val="00541568"/>
    <w:rsid w:val="00547062"/>
    <w:rsid w:val="005537D1"/>
    <w:rsid w:val="005559F5"/>
    <w:rsid w:val="005561C9"/>
    <w:rsid w:val="00556927"/>
    <w:rsid w:val="00556FBA"/>
    <w:rsid w:val="00560E21"/>
    <w:rsid w:val="00565CCA"/>
    <w:rsid w:val="00572BBE"/>
    <w:rsid w:val="00576B39"/>
    <w:rsid w:val="00582793"/>
    <w:rsid w:val="00583A38"/>
    <w:rsid w:val="00586563"/>
    <w:rsid w:val="00590D82"/>
    <w:rsid w:val="00596B9A"/>
    <w:rsid w:val="005A3121"/>
    <w:rsid w:val="005B327A"/>
    <w:rsid w:val="005B6C34"/>
    <w:rsid w:val="005C41FE"/>
    <w:rsid w:val="005D6DF0"/>
    <w:rsid w:val="005E6389"/>
    <w:rsid w:val="006001DD"/>
    <w:rsid w:val="00600421"/>
    <w:rsid w:val="00601A9D"/>
    <w:rsid w:val="00604168"/>
    <w:rsid w:val="006113F0"/>
    <w:rsid w:val="00611920"/>
    <w:rsid w:val="00617AB3"/>
    <w:rsid w:val="00620C2E"/>
    <w:rsid w:val="00621388"/>
    <w:rsid w:val="0063186D"/>
    <w:rsid w:val="00645564"/>
    <w:rsid w:val="00647269"/>
    <w:rsid w:val="00652403"/>
    <w:rsid w:val="006609B6"/>
    <w:rsid w:val="00660BFD"/>
    <w:rsid w:val="0066597F"/>
    <w:rsid w:val="00667540"/>
    <w:rsid w:val="00671A80"/>
    <w:rsid w:val="00673A45"/>
    <w:rsid w:val="0067635C"/>
    <w:rsid w:val="00676B58"/>
    <w:rsid w:val="0069732C"/>
    <w:rsid w:val="006A1BB0"/>
    <w:rsid w:val="006A4BCC"/>
    <w:rsid w:val="006B215A"/>
    <w:rsid w:val="006B574E"/>
    <w:rsid w:val="006B64AE"/>
    <w:rsid w:val="006C1ECF"/>
    <w:rsid w:val="006C3E38"/>
    <w:rsid w:val="006C482A"/>
    <w:rsid w:val="006D0E2A"/>
    <w:rsid w:val="006D33CF"/>
    <w:rsid w:val="006D51FC"/>
    <w:rsid w:val="006D679E"/>
    <w:rsid w:val="006D6DB4"/>
    <w:rsid w:val="006D7E9C"/>
    <w:rsid w:val="006E1391"/>
    <w:rsid w:val="006E1E42"/>
    <w:rsid w:val="006E41A3"/>
    <w:rsid w:val="006F419B"/>
    <w:rsid w:val="006F7ED1"/>
    <w:rsid w:val="00710A26"/>
    <w:rsid w:val="00710D64"/>
    <w:rsid w:val="00716560"/>
    <w:rsid w:val="00721C0C"/>
    <w:rsid w:val="00726119"/>
    <w:rsid w:val="00736BD9"/>
    <w:rsid w:val="0073779B"/>
    <w:rsid w:val="007400A1"/>
    <w:rsid w:val="00747E7B"/>
    <w:rsid w:val="007542FA"/>
    <w:rsid w:val="0075620D"/>
    <w:rsid w:val="00756EBB"/>
    <w:rsid w:val="00757B72"/>
    <w:rsid w:val="0076395A"/>
    <w:rsid w:val="00763BF3"/>
    <w:rsid w:val="007713A3"/>
    <w:rsid w:val="007774D3"/>
    <w:rsid w:val="007835E3"/>
    <w:rsid w:val="00797534"/>
    <w:rsid w:val="007A02BE"/>
    <w:rsid w:val="007A5395"/>
    <w:rsid w:val="007B50CB"/>
    <w:rsid w:val="007B5EB4"/>
    <w:rsid w:val="007C0C67"/>
    <w:rsid w:val="007C4C20"/>
    <w:rsid w:val="007C5999"/>
    <w:rsid w:val="007D1828"/>
    <w:rsid w:val="007D30BE"/>
    <w:rsid w:val="007D6559"/>
    <w:rsid w:val="007E57AF"/>
    <w:rsid w:val="007E65AB"/>
    <w:rsid w:val="007F1814"/>
    <w:rsid w:val="007F4A0E"/>
    <w:rsid w:val="008015CC"/>
    <w:rsid w:val="00814FCE"/>
    <w:rsid w:val="008209BD"/>
    <w:rsid w:val="0082697B"/>
    <w:rsid w:val="00826E63"/>
    <w:rsid w:val="00837515"/>
    <w:rsid w:val="008420E0"/>
    <w:rsid w:val="008467AF"/>
    <w:rsid w:val="00847527"/>
    <w:rsid w:val="0085530A"/>
    <w:rsid w:val="008605EE"/>
    <w:rsid w:val="00861E70"/>
    <w:rsid w:val="008708BC"/>
    <w:rsid w:val="00872978"/>
    <w:rsid w:val="0088081B"/>
    <w:rsid w:val="00883C53"/>
    <w:rsid w:val="00886008"/>
    <w:rsid w:val="008962DD"/>
    <w:rsid w:val="008A6442"/>
    <w:rsid w:val="008A7BDD"/>
    <w:rsid w:val="008B222B"/>
    <w:rsid w:val="008B2969"/>
    <w:rsid w:val="008C0548"/>
    <w:rsid w:val="008C423E"/>
    <w:rsid w:val="008C63C3"/>
    <w:rsid w:val="008C786B"/>
    <w:rsid w:val="008E1FAA"/>
    <w:rsid w:val="008E4E1A"/>
    <w:rsid w:val="008E6542"/>
    <w:rsid w:val="008F2992"/>
    <w:rsid w:val="008F2FC2"/>
    <w:rsid w:val="008F50D7"/>
    <w:rsid w:val="008F752D"/>
    <w:rsid w:val="00900F3D"/>
    <w:rsid w:val="00902BD7"/>
    <w:rsid w:val="009054A7"/>
    <w:rsid w:val="00921360"/>
    <w:rsid w:val="00921FC4"/>
    <w:rsid w:val="00922979"/>
    <w:rsid w:val="00927CD8"/>
    <w:rsid w:val="0093183B"/>
    <w:rsid w:val="00934525"/>
    <w:rsid w:val="009376BF"/>
    <w:rsid w:val="009409A5"/>
    <w:rsid w:val="009409AE"/>
    <w:rsid w:val="0094162C"/>
    <w:rsid w:val="00943851"/>
    <w:rsid w:val="009445BE"/>
    <w:rsid w:val="0096049D"/>
    <w:rsid w:val="00961AB3"/>
    <w:rsid w:val="009662FC"/>
    <w:rsid w:val="00970E57"/>
    <w:rsid w:val="00971BB8"/>
    <w:rsid w:val="00975D67"/>
    <w:rsid w:val="0098204C"/>
    <w:rsid w:val="00982BD7"/>
    <w:rsid w:val="00984119"/>
    <w:rsid w:val="00985965"/>
    <w:rsid w:val="00986993"/>
    <w:rsid w:val="00987345"/>
    <w:rsid w:val="00987D7A"/>
    <w:rsid w:val="00992293"/>
    <w:rsid w:val="00993921"/>
    <w:rsid w:val="00995848"/>
    <w:rsid w:val="009A45D3"/>
    <w:rsid w:val="009A7F9C"/>
    <w:rsid w:val="009B149E"/>
    <w:rsid w:val="009B6396"/>
    <w:rsid w:val="009C2C1B"/>
    <w:rsid w:val="009C6B3D"/>
    <w:rsid w:val="009D54DA"/>
    <w:rsid w:val="009E4359"/>
    <w:rsid w:val="009E473E"/>
    <w:rsid w:val="009F35D2"/>
    <w:rsid w:val="009F683F"/>
    <w:rsid w:val="00A00B1B"/>
    <w:rsid w:val="00A0312E"/>
    <w:rsid w:val="00A0486F"/>
    <w:rsid w:val="00A051C7"/>
    <w:rsid w:val="00A134EA"/>
    <w:rsid w:val="00A138E8"/>
    <w:rsid w:val="00A22552"/>
    <w:rsid w:val="00A252F0"/>
    <w:rsid w:val="00A2702E"/>
    <w:rsid w:val="00A32C1E"/>
    <w:rsid w:val="00A33EFD"/>
    <w:rsid w:val="00A42D2F"/>
    <w:rsid w:val="00A477C8"/>
    <w:rsid w:val="00A6032A"/>
    <w:rsid w:val="00A6142E"/>
    <w:rsid w:val="00A63635"/>
    <w:rsid w:val="00A638C5"/>
    <w:rsid w:val="00A6492B"/>
    <w:rsid w:val="00A67D3E"/>
    <w:rsid w:val="00A72000"/>
    <w:rsid w:val="00A72429"/>
    <w:rsid w:val="00A7393A"/>
    <w:rsid w:val="00A73C43"/>
    <w:rsid w:val="00A8633C"/>
    <w:rsid w:val="00A91BF6"/>
    <w:rsid w:val="00A973EB"/>
    <w:rsid w:val="00AA0CB7"/>
    <w:rsid w:val="00AA226B"/>
    <w:rsid w:val="00AA513D"/>
    <w:rsid w:val="00AB43E9"/>
    <w:rsid w:val="00AB6910"/>
    <w:rsid w:val="00AB69E4"/>
    <w:rsid w:val="00AB7685"/>
    <w:rsid w:val="00AC66C9"/>
    <w:rsid w:val="00AD201C"/>
    <w:rsid w:val="00AE0703"/>
    <w:rsid w:val="00AE0D37"/>
    <w:rsid w:val="00AE7BE2"/>
    <w:rsid w:val="00AF17AF"/>
    <w:rsid w:val="00AF35D2"/>
    <w:rsid w:val="00AF793A"/>
    <w:rsid w:val="00B053E7"/>
    <w:rsid w:val="00B11DE9"/>
    <w:rsid w:val="00B11FE4"/>
    <w:rsid w:val="00B133E0"/>
    <w:rsid w:val="00B15D4A"/>
    <w:rsid w:val="00B2008A"/>
    <w:rsid w:val="00B311C7"/>
    <w:rsid w:val="00B33AEB"/>
    <w:rsid w:val="00B35C85"/>
    <w:rsid w:val="00B41DF6"/>
    <w:rsid w:val="00B424F2"/>
    <w:rsid w:val="00B449D9"/>
    <w:rsid w:val="00B45625"/>
    <w:rsid w:val="00B61922"/>
    <w:rsid w:val="00B662B1"/>
    <w:rsid w:val="00B85CAD"/>
    <w:rsid w:val="00B86973"/>
    <w:rsid w:val="00B90E72"/>
    <w:rsid w:val="00B933AD"/>
    <w:rsid w:val="00B9342C"/>
    <w:rsid w:val="00B93609"/>
    <w:rsid w:val="00B97679"/>
    <w:rsid w:val="00B9794E"/>
    <w:rsid w:val="00BA013A"/>
    <w:rsid w:val="00BA3361"/>
    <w:rsid w:val="00BB1026"/>
    <w:rsid w:val="00BC32B7"/>
    <w:rsid w:val="00BC46C7"/>
    <w:rsid w:val="00BC6E03"/>
    <w:rsid w:val="00BD0BDD"/>
    <w:rsid w:val="00BD125C"/>
    <w:rsid w:val="00BD5007"/>
    <w:rsid w:val="00BE0E51"/>
    <w:rsid w:val="00BE1DFA"/>
    <w:rsid w:val="00BE3ABC"/>
    <w:rsid w:val="00BE744C"/>
    <w:rsid w:val="00BF0388"/>
    <w:rsid w:val="00BF4957"/>
    <w:rsid w:val="00BF6D5D"/>
    <w:rsid w:val="00C02EEE"/>
    <w:rsid w:val="00C0550F"/>
    <w:rsid w:val="00C13D78"/>
    <w:rsid w:val="00C15B50"/>
    <w:rsid w:val="00C15CD4"/>
    <w:rsid w:val="00C265E5"/>
    <w:rsid w:val="00C2679D"/>
    <w:rsid w:val="00C32BB5"/>
    <w:rsid w:val="00C34A9F"/>
    <w:rsid w:val="00C40ED7"/>
    <w:rsid w:val="00C412B4"/>
    <w:rsid w:val="00C4664B"/>
    <w:rsid w:val="00C51830"/>
    <w:rsid w:val="00C52218"/>
    <w:rsid w:val="00C52E3F"/>
    <w:rsid w:val="00C56308"/>
    <w:rsid w:val="00C625C5"/>
    <w:rsid w:val="00C66A6D"/>
    <w:rsid w:val="00C70463"/>
    <w:rsid w:val="00C71041"/>
    <w:rsid w:val="00C8386D"/>
    <w:rsid w:val="00C86AB8"/>
    <w:rsid w:val="00C90DAA"/>
    <w:rsid w:val="00CA559E"/>
    <w:rsid w:val="00CB0417"/>
    <w:rsid w:val="00CB63FC"/>
    <w:rsid w:val="00CC183F"/>
    <w:rsid w:val="00CC6833"/>
    <w:rsid w:val="00CE7093"/>
    <w:rsid w:val="00CE7574"/>
    <w:rsid w:val="00CE7EFF"/>
    <w:rsid w:val="00CF0828"/>
    <w:rsid w:val="00CF2228"/>
    <w:rsid w:val="00CF3AAA"/>
    <w:rsid w:val="00CF5EDA"/>
    <w:rsid w:val="00D04202"/>
    <w:rsid w:val="00D06EEB"/>
    <w:rsid w:val="00D13C73"/>
    <w:rsid w:val="00D21146"/>
    <w:rsid w:val="00D212D4"/>
    <w:rsid w:val="00D22C3A"/>
    <w:rsid w:val="00D2510F"/>
    <w:rsid w:val="00D25F31"/>
    <w:rsid w:val="00D274B9"/>
    <w:rsid w:val="00D32DAF"/>
    <w:rsid w:val="00D33391"/>
    <w:rsid w:val="00D354FA"/>
    <w:rsid w:val="00D42998"/>
    <w:rsid w:val="00D42A85"/>
    <w:rsid w:val="00DA5063"/>
    <w:rsid w:val="00DA5749"/>
    <w:rsid w:val="00DA6220"/>
    <w:rsid w:val="00DA7B76"/>
    <w:rsid w:val="00DA7D77"/>
    <w:rsid w:val="00DB043C"/>
    <w:rsid w:val="00DB2450"/>
    <w:rsid w:val="00DB2692"/>
    <w:rsid w:val="00DB5D46"/>
    <w:rsid w:val="00DC11C1"/>
    <w:rsid w:val="00DC6EE8"/>
    <w:rsid w:val="00DD7BF5"/>
    <w:rsid w:val="00DE1BBC"/>
    <w:rsid w:val="00DE4D16"/>
    <w:rsid w:val="00DE5778"/>
    <w:rsid w:val="00DE6994"/>
    <w:rsid w:val="00DF00DC"/>
    <w:rsid w:val="00DF373C"/>
    <w:rsid w:val="00DF5CD1"/>
    <w:rsid w:val="00DF71E1"/>
    <w:rsid w:val="00DF7F6D"/>
    <w:rsid w:val="00E078CD"/>
    <w:rsid w:val="00E14698"/>
    <w:rsid w:val="00E147A3"/>
    <w:rsid w:val="00E178C5"/>
    <w:rsid w:val="00E201C1"/>
    <w:rsid w:val="00E21D37"/>
    <w:rsid w:val="00E24C9C"/>
    <w:rsid w:val="00E26CC2"/>
    <w:rsid w:val="00E26FD8"/>
    <w:rsid w:val="00E469A1"/>
    <w:rsid w:val="00E47912"/>
    <w:rsid w:val="00E50BAE"/>
    <w:rsid w:val="00E52BD0"/>
    <w:rsid w:val="00E5410F"/>
    <w:rsid w:val="00E604B2"/>
    <w:rsid w:val="00E70151"/>
    <w:rsid w:val="00E72CBF"/>
    <w:rsid w:val="00E76B02"/>
    <w:rsid w:val="00E770BF"/>
    <w:rsid w:val="00E80E77"/>
    <w:rsid w:val="00E8101F"/>
    <w:rsid w:val="00E83022"/>
    <w:rsid w:val="00E83FD1"/>
    <w:rsid w:val="00E87269"/>
    <w:rsid w:val="00E87F04"/>
    <w:rsid w:val="00E91337"/>
    <w:rsid w:val="00E97C8F"/>
    <w:rsid w:val="00EA24BB"/>
    <w:rsid w:val="00EA415B"/>
    <w:rsid w:val="00EB07BF"/>
    <w:rsid w:val="00EB7D78"/>
    <w:rsid w:val="00EC4789"/>
    <w:rsid w:val="00EC6FCD"/>
    <w:rsid w:val="00ED197F"/>
    <w:rsid w:val="00ED256C"/>
    <w:rsid w:val="00ED3A13"/>
    <w:rsid w:val="00ED65AF"/>
    <w:rsid w:val="00ED6CDD"/>
    <w:rsid w:val="00EF4657"/>
    <w:rsid w:val="00F002DD"/>
    <w:rsid w:val="00F00D40"/>
    <w:rsid w:val="00F05015"/>
    <w:rsid w:val="00F06588"/>
    <w:rsid w:val="00F14459"/>
    <w:rsid w:val="00F1593E"/>
    <w:rsid w:val="00F228E4"/>
    <w:rsid w:val="00F24C95"/>
    <w:rsid w:val="00F356C4"/>
    <w:rsid w:val="00F429C3"/>
    <w:rsid w:val="00F467F1"/>
    <w:rsid w:val="00F53F61"/>
    <w:rsid w:val="00F578AD"/>
    <w:rsid w:val="00F62203"/>
    <w:rsid w:val="00F6570E"/>
    <w:rsid w:val="00F66F87"/>
    <w:rsid w:val="00F7034A"/>
    <w:rsid w:val="00F8311A"/>
    <w:rsid w:val="00F85B86"/>
    <w:rsid w:val="00F85CEF"/>
    <w:rsid w:val="00F87A3C"/>
    <w:rsid w:val="00F933EB"/>
    <w:rsid w:val="00FA38A4"/>
    <w:rsid w:val="00FC0908"/>
    <w:rsid w:val="00FC0E8E"/>
    <w:rsid w:val="00FC3966"/>
    <w:rsid w:val="00FC693A"/>
    <w:rsid w:val="00FC69CC"/>
    <w:rsid w:val="00FD1BE3"/>
    <w:rsid w:val="00FD1EC9"/>
    <w:rsid w:val="00FD3C0B"/>
    <w:rsid w:val="00FD4DCF"/>
    <w:rsid w:val="00FD5803"/>
    <w:rsid w:val="00FE0310"/>
    <w:rsid w:val="00FE0688"/>
    <w:rsid w:val="00FE5077"/>
    <w:rsid w:val="00FF2400"/>
    <w:rsid w:val="00FF5280"/>
    <w:rsid w:val="06942E5A"/>
    <w:rsid w:val="0F033B2E"/>
    <w:rsid w:val="18D80C51"/>
    <w:rsid w:val="1D636B46"/>
    <w:rsid w:val="1E7B0488"/>
    <w:rsid w:val="1E7F2796"/>
    <w:rsid w:val="21F510D6"/>
    <w:rsid w:val="230044F9"/>
    <w:rsid w:val="258864A1"/>
    <w:rsid w:val="260F6E49"/>
    <w:rsid w:val="2637753E"/>
    <w:rsid w:val="278B23EE"/>
    <w:rsid w:val="28250618"/>
    <w:rsid w:val="32B86A0D"/>
    <w:rsid w:val="34F44E6F"/>
    <w:rsid w:val="376535EE"/>
    <w:rsid w:val="394E0F10"/>
    <w:rsid w:val="3CCB7F4E"/>
    <w:rsid w:val="3F5D062B"/>
    <w:rsid w:val="40AE30AC"/>
    <w:rsid w:val="434D13F6"/>
    <w:rsid w:val="454318B1"/>
    <w:rsid w:val="484E0A25"/>
    <w:rsid w:val="4C0515C4"/>
    <w:rsid w:val="4D5015E7"/>
    <w:rsid w:val="53DB6C22"/>
    <w:rsid w:val="5E4445B8"/>
    <w:rsid w:val="5E6C4478"/>
    <w:rsid w:val="643903FB"/>
    <w:rsid w:val="644E03A0"/>
    <w:rsid w:val="64C03B57"/>
    <w:rsid w:val="652512FD"/>
    <w:rsid w:val="65B37C68"/>
    <w:rsid w:val="681D485E"/>
    <w:rsid w:val="69D306AC"/>
    <w:rsid w:val="75055A8C"/>
    <w:rsid w:val="752C594B"/>
    <w:rsid w:val="79F9057A"/>
    <w:rsid w:val="7E2B5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36782A7-2E9A-4E29-90F3-9763C962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E38"/>
    <w:pPr>
      <w:spacing w:after="160" w:line="259"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sid w:val="006C3E38"/>
    <w:rPr>
      <w:b/>
      <w:bCs/>
    </w:rPr>
  </w:style>
  <w:style w:type="paragraph" w:styleId="CommentText">
    <w:name w:val="annotation text"/>
    <w:basedOn w:val="Normal"/>
    <w:link w:val="CommentTextChar"/>
    <w:uiPriority w:val="99"/>
    <w:unhideWhenUsed/>
    <w:qFormat/>
    <w:rsid w:val="006C3E38"/>
    <w:pPr>
      <w:spacing w:line="240" w:lineRule="auto"/>
    </w:pPr>
    <w:rPr>
      <w:sz w:val="20"/>
      <w:szCs w:val="20"/>
    </w:rPr>
  </w:style>
  <w:style w:type="paragraph" w:styleId="BalloonText">
    <w:name w:val="Balloon Text"/>
    <w:basedOn w:val="Normal"/>
    <w:link w:val="BalloonTextChar"/>
    <w:uiPriority w:val="99"/>
    <w:unhideWhenUsed/>
    <w:qFormat/>
    <w:rsid w:val="006C3E38"/>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6C3E38"/>
    <w:pPr>
      <w:tabs>
        <w:tab w:val="center" w:pos="4153"/>
        <w:tab w:val="right" w:pos="8306"/>
      </w:tabs>
      <w:snapToGrid w:val="0"/>
      <w:spacing w:line="240" w:lineRule="auto"/>
    </w:pPr>
    <w:rPr>
      <w:sz w:val="18"/>
      <w:szCs w:val="18"/>
    </w:rPr>
  </w:style>
  <w:style w:type="paragraph" w:styleId="Header">
    <w:name w:val="header"/>
    <w:basedOn w:val="Normal"/>
    <w:link w:val="HeaderChar"/>
    <w:uiPriority w:val="99"/>
    <w:unhideWhenUsed/>
    <w:qFormat/>
    <w:rsid w:val="006C3E38"/>
    <w:pPr>
      <w:pBdr>
        <w:bottom w:val="single" w:sz="6" w:space="1" w:color="auto"/>
      </w:pBdr>
      <w:tabs>
        <w:tab w:val="center" w:pos="4153"/>
        <w:tab w:val="right" w:pos="8306"/>
      </w:tabs>
      <w:snapToGrid w:val="0"/>
      <w:spacing w:line="240" w:lineRule="auto"/>
      <w:jc w:val="center"/>
    </w:pPr>
    <w:rPr>
      <w:sz w:val="18"/>
      <w:szCs w:val="18"/>
    </w:rPr>
  </w:style>
  <w:style w:type="paragraph" w:styleId="FootnoteText">
    <w:name w:val="footnote text"/>
    <w:basedOn w:val="Normal"/>
    <w:link w:val="FootnoteTextChar"/>
    <w:unhideWhenUsed/>
    <w:qFormat/>
    <w:rsid w:val="006C3E38"/>
    <w:pPr>
      <w:widowControl w:val="0"/>
      <w:snapToGrid w:val="0"/>
      <w:spacing w:after="0" w:line="240" w:lineRule="auto"/>
    </w:pPr>
    <w:rPr>
      <w:kern w:val="2"/>
      <w:sz w:val="18"/>
      <w:szCs w:val="18"/>
      <w:lang w:eastAsia="zh-CN"/>
    </w:rPr>
  </w:style>
  <w:style w:type="character" w:styleId="Emphasis">
    <w:name w:val="Emphasis"/>
    <w:basedOn w:val="DefaultParagraphFont"/>
    <w:uiPriority w:val="20"/>
    <w:qFormat/>
    <w:rsid w:val="006C3E38"/>
    <w:rPr>
      <w:i/>
      <w:iCs/>
    </w:rPr>
  </w:style>
  <w:style w:type="character" w:styleId="Hyperlink">
    <w:name w:val="Hyperlink"/>
    <w:basedOn w:val="DefaultParagraphFont"/>
    <w:uiPriority w:val="99"/>
    <w:unhideWhenUsed/>
    <w:qFormat/>
    <w:rsid w:val="006C3E38"/>
    <w:rPr>
      <w:color w:val="0000FF"/>
      <w:u w:val="single"/>
    </w:rPr>
  </w:style>
  <w:style w:type="character" w:styleId="CommentReference">
    <w:name w:val="annotation reference"/>
    <w:basedOn w:val="DefaultParagraphFont"/>
    <w:uiPriority w:val="99"/>
    <w:unhideWhenUsed/>
    <w:qFormat/>
    <w:rsid w:val="006C3E38"/>
    <w:rPr>
      <w:sz w:val="16"/>
      <w:szCs w:val="16"/>
    </w:rPr>
  </w:style>
  <w:style w:type="character" w:styleId="FootnoteReference">
    <w:name w:val="footnote reference"/>
    <w:basedOn w:val="DefaultParagraphFont"/>
    <w:unhideWhenUsed/>
    <w:qFormat/>
    <w:rsid w:val="006C3E38"/>
    <w:rPr>
      <w:vertAlign w:val="superscript"/>
    </w:rPr>
  </w:style>
  <w:style w:type="table" w:styleId="TableGrid">
    <w:name w:val="Table Grid"/>
    <w:basedOn w:val="TableNormal"/>
    <w:uiPriority w:val="59"/>
    <w:qFormat/>
    <w:rsid w:val="006C3E38"/>
    <w:rPr>
      <w:kern w:val="2"/>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列出段落1"/>
    <w:basedOn w:val="Normal"/>
    <w:uiPriority w:val="34"/>
    <w:qFormat/>
    <w:rsid w:val="006C3E38"/>
    <w:pPr>
      <w:ind w:left="720"/>
      <w:contextualSpacing/>
    </w:pPr>
  </w:style>
  <w:style w:type="paragraph" w:customStyle="1" w:styleId="p0">
    <w:name w:val="p0"/>
    <w:basedOn w:val="Normal"/>
    <w:qFormat/>
    <w:rsid w:val="006C3E38"/>
    <w:pPr>
      <w:spacing w:after="0" w:line="240" w:lineRule="auto"/>
      <w:jc w:val="both"/>
    </w:pPr>
    <w:rPr>
      <w:rFonts w:cs="SimSun"/>
      <w:sz w:val="21"/>
      <w:szCs w:val="21"/>
      <w:lang w:eastAsia="zh-CN"/>
    </w:rPr>
  </w:style>
  <w:style w:type="paragraph" w:customStyle="1" w:styleId="10">
    <w:name w:val="修订1"/>
    <w:hidden/>
    <w:uiPriority w:val="99"/>
    <w:semiHidden/>
    <w:qFormat/>
    <w:rsid w:val="006C3E38"/>
    <w:rPr>
      <w:rFonts w:ascii="Calibri" w:hAnsi="Calibri"/>
      <w:sz w:val="22"/>
      <w:szCs w:val="22"/>
      <w:lang w:eastAsia="en-US"/>
    </w:rPr>
  </w:style>
  <w:style w:type="paragraph" w:customStyle="1" w:styleId="Default">
    <w:name w:val="Default"/>
    <w:uiPriority w:val="99"/>
    <w:unhideWhenUsed/>
    <w:qFormat/>
    <w:rsid w:val="006C3E38"/>
    <w:pPr>
      <w:widowControl w:val="0"/>
      <w:autoSpaceDE w:val="0"/>
      <w:autoSpaceDN w:val="0"/>
      <w:adjustRightInd w:val="0"/>
    </w:pPr>
    <w:rPr>
      <w:rFonts w:ascii="MBAKN C+ Adv P 4 D F 60 E" w:eastAsia="MBAKN C+ Adv P 4 D F 60 E" w:hAnsi="MBAKN C+ Adv P 4 D F 60 E" w:hint="eastAsia"/>
      <w:color w:val="000000"/>
      <w:sz w:val="24"/>
    </w:rPr>
  </w:style>
  <w:style w:type="character" w:customStyle="1" w:styleId="apple-converted-space">
    <w:name w:val="apple-converted-space"/>
    <w:basedOn w:val="DefaultParagraphFont"/>
    <w:qFormat/>
    <w:rsid w:val="006C3E38"/>
  </w:style>
  <w:style w:type="character" w:customStyle="1" w:styleId="FootnoteTextChar">
    <w:name w:val="Footnote Text Char"/>
    <w:basedOn w:val="DefaultParagraphFont"/>
    <w:link w:val="FootnoteText"/>
    <w:qFormat/>
    <w:rsid w:val="006C3E38"/>
    <w:rPr>
      <w:rFonts w:ascii="Calibri" w:eastAsia="SimSun" w:hAnsi="Calibri" w:cs="Times New Roman"/>
      <w:kern w:val="2"/>
      <w:sz w:val="18"/>
      <w:szCs w:val="18"/>
      <w:lang w:eastAsia="zh-CN"/>
    </w:rPr>
  </w:style>
  <w:style w:type="character" w:customStyle="1" w:styleId="BalloonTextChar">
    <w:name w:val="Balloon Text Char"/>
    <w:basedOn w:val="DefaultParagraphFont"/>
    <w:link w:val="BalloonText"/>
    <w:uiPriority w:val="99"/>
    <w:semiHidden/>
    <w:qFormat/>
    <w:rsid w:val="006C3E38"/>
    <w:rPr>
      <w:rFonts w:ascii="Tahoma" w:hAnsi="Tahoma" w:cs="Tahoma"/>
      <w:sz w:val="16"/>
      <w:szCs w:val="16"/>
    </w:rPr>
  </w:style>
  <w:style w:type="character" w:customStyle="1" w:styleId="highlight">
    <w:name w:val="highlight"/>
    <w:basedOn w:val="DefaultParagraphFont"/>
    <w:qFormat/>
    <w:rsid w:val="006C3E38"/>
  </w:style>
  <w:style w:type="character" w:customStyle="1" w:styleId="HeaderChar">
    <w:name w:val="Header Char"/>
    <w:basedOn w:val="DefaultParagraphFont"/>
    <w:link w:val="Header"/>
    <w:uiPriority w:val="99"/>
    <w:qFormat/>
    <w:rsid w:val="006C3E38"/>
    <w:rPr>
      <w:sz w:val="18"/>
      <w:szCs w:val="18"/>
    </w:rPr>
  </w:style>
  <w:style w:type="character" w:customStyle="1" w:styleId="FooterChar">
    <w:name w:val="Footer Char"/>
    <w:basedOn w:val="DefaultParagraphFont"/>
    <w:link w:val="Footer"/>
    <w:uiPriority w:val="99"/>
    <w:qFormat/>
    <w:rsid w:val="006C3E38"/>
    <w:rPr>
      <w:sz w:val="18"/>
      <w:szCs w:val="18"/>
    </w:rPr>
  </w:style>
  <w:style w:type="character" w:customStyle="1" w:styleId="CommentTextChar">
    <w:name w:val="Comment Text Char"/>
    <w:basedOn w:val="DefaultParagraphFont"/>
    <w:link w:val="CommentText"/>
    <w:uiPriority w:val="99"/>
    <w:semiHidden/>
    <w:qFormat/>
    <w:rsid w:val="006C3E38"/>
    <w:rPr>
      <w:sz w:val="20"/>
      <w:szCs w:val="20"/>
    </w:rPr>
  </w:style>
  <w:style w:type="character" w:customStyle="1" w:styleId="CommentSubjectChar">
    <w:name w:val="Comment Subject Char"/>
    <w:basedOn w:val="CommentTextChar"/>
    <w:link w:val="CommentSubject"/>
    <w:uiPriority w:val="99"/>
    <w:semiHidden/>
    <w:qFormat/>
    <w:rsid w:val="006C3E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2979">
      <w:bodyDiv w:val="1"/>
      <w:marLeft w:val="0"/>
      <w:marRight w:val="0"/>
      <w:marTop w:val="0"/>
      <w:marBottom w:val="0"/>
      <w:divBdr>
        <w:top w:val="none" w:sz="0" w:space="0" w:color="auto"/>
        <w:left w:val="none" w:sz="0" w:space="0" w:color="auto"/>
        <w:bottom w:val="none" w:sz="0" w:space="0" w:color="auto"/>
        <w:right w:val="none" w:sz="0" w:space="0" w:color="auto"/>
      </w:divBdr>
    </w:div>
    <w:div w:id="867571318">
      <w:bodyDiv w:val="1"/>
      <w:marLeft w:val="0"/>
      <w:marRight w:val="0"/>
      <w:marTop w:val="0"/>
      <w:marBottom w:val="0"/>
      <w:divBdr>
        <w:top w:val="none" w:sz="0" w:space="0" w:color="auto"/>
        <w:left w:val="none" w:sz="0" w:space="0" w:color="auto"/>
        <w:bottom w:val="none" w:sz="0" w:space="0" w:color="auto"/>
        <w:right w:val="none" w:sz="0" w:space="0" w:color="auto"/>
      </w:divBdr>
    </w:div>
    <w:div w:id="2097824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10.emf"/><Relationship Id="rId39" Type="http://schemas.openxmlformats.org/officeDocument/2006/relationships/fontTable" Target="fontTable.xml"/><Relationship Id="rId21" Type="http://schemas.openxmlformats.org/officeDocument/2006/relationships/image" Target="media/image7.emf"/><Relationship Id="rId34" Type="http://schemas.openxmlformats.org/officeDocument/2006/relationships/image" Target="media/image15.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7.bin"/><Relationship Id="rId33" Type="http://schemas.openxmlformats.org/officeDocument/2006/relationships/oleObject" Target="embeddings/oleObject10.bin"/><Relationship Id="rId38" Type="http://schemas.openxmlformats.org/officeDocument/2006/relationships/hyperlink" Target="https://ideas.repec.org/a/ime/imemes/v22y2004i3p47-77.html"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e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4.wmf"/><Relationship Id="rId37" Type="http://schemas.openxmlformats.org/officeDocument/2006/relationships/oleObject" Target="embeddings/oleObject12.bin"/><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hyperlink" Target="mailto:pengfp@mail.sysu.edu.cn" TargetMode="External"/><Relationship Id="rId14" Type="http://schemas.openxmlformats.org/officeDocument/2006/relationships/image" Target="media/image3.wmf"/><Relationship Id="rId22" Type="http://schemas.openxmlformats.org/officeDocument/2006/relationships/image" Target="media/image8.wmf"/><Relationship Id="rId27" Type="http://schemas.openxmlformats.org/officeDocument/2006/relationships/image" Target="media/image11.emf"/><Relationship Id="rId30" Type="http://schemas.openxmlformats.org/officeDocument/2006/relationships/image" Target="media/image13.wmf"/><Relationship Id="rId35" Type="http://schemas.openxmlformats.org/officeDocument/2006/relationships/oleObject" Target="embeddings/oleObject11.bin"/><Relationship Id="rId8" Type="http://schemas.openxmlformats.org/officeDocument/2006/relationships/hyperlink" Target="mailto:pengfp@mail.sysu.edu.cn" TargetMode="Externa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Estimation of the Liquidity Trap Using Panel Threshold Model</vt:lpstr>
    </vt:vector>
  </TitlesOfParts>
  <Company>Jacksonville University</Company>
  <LinksUpToDate>false</LinksUpToDate>
  <CharactersWithSpaces>12449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Estimation of the Liquidity Trap Using Panel Threshold Model</dc:title>
  <dc:creator>Foley, Maggie</dc:creator>
  <cp:lastModifiedBy>Maggie</cp:lastModifiedBy>
  <cp:revision>2</cp:revision>
  <cp:lastPrinted>2014-07-29T03:39:00Z</cp:lastPrinted>
  <dcterms:created xsi:type="dcterms:W3CDTF">2016-07-05T16:46:00Z</dcterms:created>
  <dcterms:modified xsi:type="dcterms:W3CDTF">2016-07-05T16:46:00Z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